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3B" w:rsidRPr="000469CF" w:rsidRDefault="0027123B" w:rsidP="00A0476E">
      <w:pPr>
        <w:spacing w:before="1760" w:line="24" w:lineRule="auto"/>
      </w:pPr>
      <w:bookmarkStart w:id="0" w:name="_GoBack"/>
      <w:bookmarkEnd w:id="0"/>
    </w:p>
    <w:p w:rsidR="0027123B" w:rsidRPr="000469CF" w:rsidRDefault="000469CF" w:rsidP="000469CF">
      <w:pPr>
        <w:pStyle w:val="Overskrift1"/>
      </w:pPr>
      <w:r w:rsidRPr="000469CF">
        <w:t>Sommerhuskontaktudvalget</w:t>
      </w:r>
    </w:p>
    <w:p w:rsidR="0027123B" w:rsidRPr="000469CF" w:rsidRDefault="0027123B" w:rsidP="00A0476E">
      <w:pPr>
        <w:spacing w:before="480" w:line="24" w:lineRule="auto"/>
      </w:pPr>
    </w:p>
    <w:p w:rsidR="00A0476E" w:rsidRPr="000469CF" w:rsidRDefault="00A0476E" w:rsidP="00D72188">
      <w:pPr>
        <w:spacing w:line="24" w:lineRule="auto"/>
      </w:pPr>
    </w:p>
    <w:p w:rsidR="0027123B" w:rsidRPr="000469CF" w:rsidRDefault="0027123B" w:rsidP="00D72188">
      <w:pPr>
        <w:spacing w:line="24" w:lineRule="auto"/>
      </w:pPr>
    </w:p>
    <w:p w:rsidR="0027123B" w:rsidRPr="000469CF" w:rsidRDefault="0027123B" w:rsidP="00A0476E">
      <w:pPr>
        <w:spacing w:before="440" w:line="24" w:lineRule="auto"/>
      </w:pPr>
    </w:p>
    <w:p w:rsidR="00A0476E" w:rsidRPr="0065069B" w:rsidRDefault="006C03CE" w:rsidP="00A0476E">
      <w:pPr>
        <w:rPr>
          <w:b/>
          <w:sz w:val="28"/>
          <w:szCs w:val="28"/>
        </w:rPr>
      </w:pPr>
      <w:r w:rsidRPr="0065069B">
        <w:rPr>
          <w:b/>
          <w:sz w:val="28"/>
          <w:szCs w:val="28"/>
        </w:rPr>
        <w:t>Referat af møde</w:t>
      </w:r>
    </w:p>
    <w:p w:rsidR="0027123B" w:rsidRPr="000469CF" w:rsidRDefault="00A0476E" w:rsidP="000469CF">
      <w:r w:rsidRPr="000469CF">
        <w:t xml:space="preserve">Den </w:t>
      </w:r>
      <w:r w:rsidR="00535A62">
        <w:rPr>
          <w:rFonts w:cs="Tahoma"/>
        </w:rPr>
        <w:t>31</w:t>
      </w:r>
      <w:r w:rsidR="000469CF" w:rsidRPr="000469CF">
        <w:rPr>
          <w:rFonts w:cs="Tahoma"/>
        </w:rPr>
        <w:t>. oktober 2019</w:t>
      </w:r>
      <w:r w:rsidRPr="000469CF">
        <w:t xml:space="preserve"> kl. </w:t>
      </w:r>
      <w:r w:rsidR="000469CF" w:rsidRPr="000469CF">
        <w:rPr>
          <w:rFonts w:cs="Tahoma"/>
        </w:rPr>
        <w:t>16.30-18.00</w:t>
      </w:r>
      <w:r w:rsidRPr="000469CF">
        <w:t xml:space="preserve"> </w:t>
      </w:r>
      <w:r w:rsidR="000469CF" w:rsidRPr="000469CF">
        <w:rPr>
          <w:rFonts w:cs="Tahoma"/>
          <w:b/>
        </w:rPr>
        <w:t>Kantinen, ved siden af SL 1,</w:t>
      </w:r>
      <w:r w:rsidR="000469CF" w:rsidRPr="000469CF">
        <w:rPr>
          <w:rFonts w:cs="Tahoma"/>
        </w:rPr>
        <w:t xml:space="preserve"> Administrationsc</w:t>
      </w:r>
      <w:r w:rsidR="00535A62">
        <w:rPr>
          <w:rFonts w:cs="Tahoma"/>
        </w:rPr>
        <w:t>enter Slangerup, Kongensgade 18,</w:t>
      </w:r>
      <w:r w:rsidR="000469CF" w:rsidRPr="000469CF">
        <w:rPr>
          <w:rFonts w:cs="Tahoma"/>
        </w:rPr>
        <w:t xml:space="preserve"> 3550 Slangerup</w:t>
      </w:r>
    </w:p>
    <w:p w:rsidR="00D72188" w:rsidRPr="000469CF" w:rsidRDefault="000469CF" w:rsidP="00D72188">
      <w:pPr>
        <w:spacing w:line="24" w:lineRule="auto"/>
      </w:pPr>
      <w:r>
        <w:rPr>
          <w:noProof/>
        </w:rPr>
        <w:drawing>
          <wp:anchor distT="0" distB="0" distL="114300" distR="114300" simplePos="0" relativeHeight="251658240" behindDoc="1" locked="0" layoutInCell="1" allowOverlap="1">
            <wp:simplePos x="0" y="0"/>
            <wp:positionH relativeFrom="page">
              <wp:posOffset>719455</wp:posOffset>
            </wp:positionH>
            <wp:positionV relativeFrom="page">
              <wp:posOffset>539750</wp:posOffset>
            </wp:positionV>
            <wp:extent cx="1228725" cy="638175"/>
            <wp:effectExtent l="0" t="0" r="9525" b="9525"/>
            <wp:wrapNone/>
            <wp:docPr id="1" name="Kommunelogo" descr="Frederikssund Kommune" title="Frederikssund Kommu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638175"/>
                    </a:xfrm>
                    <a:prstGeom prst="rect">
                      <a:avLst/>
                    </a:prstGeom>
                  </pic:spPr>
                </pic:pic>
              </a:graphicData>
            </a:graphic>
          </wp:anchor>
        </w:drawing>
      </w:r>
    </w:p>
    <w:p w:rsidR="0027123B" w:rsidRPr="000469CF" w:rsidRDefault="0027123B" w:rsidP="00D72188">
      <w:pPr>
        <w:spacing w:line="24" w:lineRule="auto"/>
      </w:pPr>
    </w:p>
    <w:p w:rsidR="00D72188" w:rsidRPr="000469CF" w:rsidRDefault="00D72188" w:rsidP="00D72188">
      <w:pPr>
        <w:spacing w:line="240" w:lineRule="auto"/>
      </w:pPr>
    </w:p>
    <w:tbl>
      <w:tblPr>
        <w:tblW w:w="0" w:type="auto"/>
        <w:tblCellMar>
          <w:left w:w="0" w:type="dxa"/>
          <w:right w:w="0" w:type="dxa"/>
        </w:tblCellMar>
        <w:tblLook w:val="01E0" w:firstRow="1" w:lastRow="1" w:firstColumn="1" w:lastColumn="1" w:noHBand="0" w:noVBand="0"/>
        <w:tblCaption w:val="Mødedeltagere"/>
        <w:tblDescription w:val="Mødedeltagere"/>
      </w:tblPr>
      <w:tblGrid>
        <w:gridCol w:w="3557"/>
        <w:gridCol w:w="3529"/>
      </w:tblGrid>
      <w:tr w:rsidR="00D72188" w:rsidRPr="000469CF" w:rsidTr="00A0476E">
        <w:trPr>
          <w:tblHeader/>
        </w:trPr>
        <w:tc>
          <w:tcPr>
            <w:tcW w:w="3557" w:type="dxa"/>
            <w:shd w:val="clear" w:color="auto" w:fill="auto"/>
          </w:tcPr>
          <w:p w:rsidR="00D72188" w:rsidRPr="000469CF" w:rsidRDefault="00A0476E" w:rsidP="00A32CB3">
            <w:pPr>
              <w:pStyle w:val="Formand"/>
            </w:pPr>
            <w:r w:rsidRPr="000469CF">
              <w:t>MØDEDELTAGERE</w:t>
            </w:r>
          </w:p>
        </w:tc>
        <w:tc>
          <w:tcPr>
            <w:tcW w:w="3529" w:type="dxa"/>
            <w:shd w:val="clear" w:color="auto" w:fill="auto"/>
          </w:tcPr>
          <w:p w:rsidR="00D72188" w:rsidRPr="000469CF" w:rsidRDefault="00D72188" w:rsidP="00A32CB3"/>
        </w:tc>
      </w:tr>
      <w:tr w:rsidR="00A0476E" w:rsidRPr="000469CF" w:rsidTr="00A0476E">
        <w:tc>
          <w:tcPr>
            <w:tcW w:w="3557" w:type="dxa"/>
            <w:shd w:val="clear" w:color="auto" w:fill="auto"/>
          </w:tcPr>
          <w:p w:rsidR="00A0476E" w:rsidRPr="000469CF" w:rsidRDefault="000469CF" w:rsidP="00A0476E">
            <w:pPr>
              <w:pStyle w:val="Formand"/>
              <w:rPr>
                <w:b w:val="0"/>
              </w:rPr>
            </w:pPr>
            <w:r w:rsidRPr="000469CF">
              <w:rPr>
                <w:b w:val="0"/>
              </w:rPr>
              <w:t xml:space="preserve">Allan Kirkestrup, GF Vellerup </w:t>
            </w:r>
            <w:proofErr w:type="spellStart"/>
            <w:r w:rsidRPr="000469CF">
              <w:rPr>
                <w:b w:val="0"/>
              </w:rPr>
              <w:t>Sommerby</w:t>
            </w:r>
            <w:proofErr w:type="spellEnd"/>
          </w:p>
          <w:p w:rsidR="000469CF" w:rsidRDefault="000469CF" w:rsidP="000469CF">
            <w:r>
              <w:t>Henrik Ustrup GF, Gl. Færgegård</w:t>
            </w:r>
          </w:p>
          <w:p w:rsidR="000469CF" w:rsidRDefault="000469CF" w:rsidP="000469CF">
            <w:r>
              <w:t>David Kjærgaard, GF Fjordvang</w:t>
            </w:r>
          </w:p>
          <w:p w:rsidR="000469CF" w:rsidRDefault="000469CF" w:rsidP="000469CF">
            <w:r>
              <w:t>Ove Nielsen, Fællesråd Nord</w:t>
            </w:r>
          </w:p>
          <w:p w:rsidR="000469CF" w:rsidRDefault="000469CF" w:rsidP="000469CF">
            <w:r>
              <w:t>Tina Theilgaard, GF Hor</w:t>
            </w:r>
            <w:r w:rsidR="00D85B96">
              <w:t>n</w:t>
            </w:r>
            <w:r>
              <w:t>sved</w:t>
            </w:r>
            <w:r w:rsidR="00690358">
              <w:t>,</w:t>
            </w:r>
            <w:r w:rsidR="00A32CB3">
              <w:t xml:space="preserve"> Afbud</w:t>
            </w:r>
          </w:p>
          <w:p w:rsidR="000469CF" w:rsidRDefault="000469CF" w:rsidP="000469CF">
            <w:r>
              <w:t>Erling Jørgensen, GF Stormgården,</w:t>
            </w:r>
          </w:p>
          <w:p w:rsidR="000469CF" w:rsidRPr="000469CF" w:rsidRDefault="000469CF" w:rsidP="000469CF"/>
        </w:tc>
        <w:tc>
          <w:tcPr>
            <w:tcW w:w="3529" w:type="dxa"/>
            <w:shd w:val="clear" w:color="auto" w:fill="auto"/>
          </w:tcPr>
          <w:p w:rsidR="00A0476E" w:rsidRDefault="00D85B96" w:rsidP="00A0476E">
            <w:r>
              <w:t>Gitte Anker, Fællesråd Nord</w:t>
            </w:r>
          </w:p>
          <w:p w:rsidR="000469CF" w:rsidRDefault="000469CF" w:rsidP="00A0476E">
            <w:r>
              <w:t>Hanne Rahbæk, GF Fjordparken</w:t>
            </w:r>
          </w:p>
          <w:p w:rsidR="000469CF" w:rsidRDefault="000469CF" w:rsidP="00A0476E">
            <w:r>
              <w:t>Dennis Møller Andersen, GF Hornsved</w:t>
            </w:r>
          </w:p>
          <w:p w:rsidR="000469CF" w:rsidRDefault="000469CF" w:rsidP="00A0476E">
            <w:r>
              <w:t>Ole Nielsen, Fællesråd Nord,</w:t>
            </w:r>
          </w:p>
          <w:p w:rsidR="000469CF" w:rsidRDefault="000469CF" w:rsidP="00A0476E">
            <w:r>
              <w:t>Stig Andersen, GF Hvilehøj</w:t>
            </w:r>
          </w:p>
          <w:p w:rsidR="000469CF" w:rsidRDefault="000469CF" w:rsidP="00A0476E">
            <w:r>
              <w:t>Susanne Hansen, Fællesråd</w:t>
            </w:r>
            <w:r w:rsidR="000C1DB2">
              <w:t xml:space="preserve"> Nord</w:t>
            </w:r>
          </w:p>
          <w:p w:rsidR="000469CF" w:rsidRPr="000469CF" w:rsidRDefault="006C03CE" w:rsidP="00A0476E">
            <w:r>
              <w:t>Erik Jensen, GF Fjordvang, næstformand</w:t>
            </w:r>
          </w:p>
        </w:tc>
      </w:tr>
    </w:tbl>
    <w:p w:rsidR="00B566B9" w:rsidRDefault="00B566B9" w:rsidP="00B566B9"/>
    <w:p w:rsidR="00846AF9" w:rsidRPr="003D3899" w:rsidRDefault="003D3899" w:rsidP="00B566B9">
      <w:pPr>
        <w:rPr>
          <w:b/>
        </w:rPr>
      </w:pPr>
      <w:r w:rsidRPr="003D3899">
        <w:rPr>
          <w:b/>
        </w:rPr>
        <w:t>Fra Byrådet</w:t>
      </w:r>
      <w:r w:rsidR="003E795E">
        <w:rPr>
          <w:b/>
        </w:rPr>
        <w:t xml:space="preserve"> deltog</w:t>
      </w:r>
      <w:r w:rsidRPr="003D3899">
        <w:rPr>
          <w:b/>
        </w:rPr>
        <w:t>:</w:t>
      </w:r>
    </w:p>
    <w:p w:rsidR="003D3899" w:rsidRDefault="008B32FD" w:rsidP="00B566B9">
      <w:r>
        <w:t xml:space="preserve">Tina Tving Stauning, formand for teknisk udvalg </w:t>
      </w:r>
      <w:r w:rsidR="003D3899">
        <w:t>og Jørgen Bech</w:t>
      </w:r>
      <w:r>
        <w:t>, formand for Plan og miljøudvalget.</w:t>
      </w:r>
    </w:p>
    <w:p w:rsidR="003D3899" w:rsidRDefault="003D3899" w:rsidP="00B566B9"/>
    <w:p w:rsidR="003D3899" w:rsidRPr="003D3899" w:rsidRDefault="00584C57" w:rsidP="00B566B9">
      <w:pPr>
        <w:rPr>
          <w:b/>
        </w:rPr>
      </w:pPr>
      <w:r>
        <w:rPr>
          <w:b/>
        </w:rPr>
        <w:t>Fra forvaltningen</w:t>
      </w:r>
      <w:r w:rsidR="003E795E">
        <w:rPr>
          <w:b/>
        </w:rPr>
        <w:t xml:space="preserve"> deltog</w:t>
      </w:r>
      <w:r w:rsidR="003D3899" w:rsidRPr="003D3899">
        <w:rPr>
          <w:b/>
        </w:rPr>
        <w:t>:</w:t>
      </w:r>
    </w:p>
    <w:p w:rsidR="003D3899" w:rsidRDefault="00584C57" w:rsidP="00B566B9">
      <w:r>
        <w:t>Mads Lindberg</w:t>
      </w:r>
      <w:r w:rsidR="002E062B">
        <w:t xml:space="preserve"> Christ</w:t>
      </w:r>
      <w:r>
        <w:t>ian</w:t>
      </w:r>
      <w:r w:rsidR="002E062B">
        <w:t>sen</w:t>
      </w:r>
      <w:r>
        <w:t>, centerchef By og Landskab</w:t>
      </w:r>
    </w:p>
    <w:p w:rsidR="003D3899" w:rsidRDefault="003D3899" w:rsidP="00B566B9">
      <w:r>
        <w:t>Tom Johansen</w:t>
      </w:r>
      <w:r w:rsidR="00584C57">
        <w:t>, Affaldskontoret, By og Landskab</w:t>
      </w:r>
    </w:p>
    <w:p w:rsidR="003D3899" w:rsidRDefault="003D3899" w:rsidP="00B566B9">
      <w:r>
        <w:t>Mette Eriksen</w:t>
      </w:r>
      <w:r w:rsidR="00584C57">
        <w:t>, sekretær, By og Landskab</w:t>
      </w:r>
    </w:p>
    <w:p w:rsidR="00846AF9" w:rsidRPr="000469CF" w:rsidRDefault="00846AF9" w:rsidP="00B566B9"/>
    <w:tbl>
      <w:tblPr>
        <w:tblW w:w="8960" w:type="dxa"/>
        <w:tblInd w:w="-1872" w:type="dxa"/>
        <w:tblCellMar>
          <w:left w:w="57" w:type="dxa"/>
          <w:right w:w="57" w:type="dxa"/>
        </w:tblCellMar>
        <w:tblLook w:val="01E0" w:firstRow="1" w:lastRow="1" w:firstColumn="1" w:lastColumn="1" w:noHBand="0" w:noVBand="0"/>
        <w:tblCaption w:val="Dagsorden"/>
        <w:tblDescription w:val="Dagsorden"/>
      </w:tblPr>
      <w:tblGrid>
        <w:gridCol w:w="1915"/>
        <w:gridCol w:w="7045"/>
      </w:tblGrid>
      <w:tr w:rsidR="004227F5" w:rsidRPr="000469CF" w:rsidTr="006852F4">
        <w:trPr>
          <w:tblHeader/>
        </w:trPr>
        <w:tc>
          <w:tcPr>
            <w:tcW w:w="1915" w:type="dxa"/>
            <w:shd w:val="clear" w:color="auto" w:fill="auto"/>
          </w:tcPr>
          <w:p w:rsidR="004227F5" w:rsidRPr="000469CF" w:rsidRDefault="004227F5" w:rsidP="00C61F91">
            <w:pPr>
              <w:pStyle w:val="Overskrift3"/>
              <w:ind w:right="563"/>
            </w:pPr>
          </w:p>
        </w:tc>
        <w:tc>
          <w:tcPr>
            <w:tcW w:w="7045" w:type="dxa"/>
            <w:shd w:val="clear" w:color="auto" w:fill="auto"/>
            <w:tcMar>
              <w:left w:w="0" w:type="dxa"/>
            </w:tcMar>
          </w:tcPr>
          <w:p w:rsidR="00D85B96" w:rsidRPr="00D85B96" w:rsidRDefault="00D85B96" w:rsidP="00D85B96"/>
        </w:tc>
      </w:tr>
      <w:tr w:rsidR="00B566B9" w:rsidRPr="000469CF" w:rsidTr="006852F4">
        <w:tc>
          <w:tcPr>
            <w:tcW w:w="1915" w:type="dxa"/>
            <w:shd w:val="clear" w:color="auto" w:fill="auto"/>
          </w:tcPr>
          <w:p w:rsidR="00B566B9" w:rsidRPr="000469CF" w:rsidRDefault="00B566B9" w:rsidP="00B566B9">
            <w:pPr>
              <w:pStyle w:val="Overskrift3"/>
              <w:numPr>
                <w:ilvl w:val="0"/>
                <w:numId w:val="1"/>
              </w:numPr>
              <w:ind w:right="563" w:hanging="691"/>
            </w:pPr>
          </w:p>
        </w:tc>
        <w:tc>
          <w:tcPr>
            <w:tcW w:w="7045" w:type="dxa"/>
            <w:shd w:val="clear" w:color="auto" w:fill="auto"/>
            <w:tcMar>
              <w:left w:w="0" w:type="dxa"/>
            </w:tcMar>
          </w:tcPr>
          <w:p w:rsidR="00D85B96" w:rsidRPr="00D85B96" w:rsidRDefault="00D41757" w:rsidP="00D85B96">
            <w:pPr>
              <w:pStyle w:val="Overskrift3"/>
              <w:rPr>
                <w:b w:val="0"/>
                <w:color w:val="327ABE" w:themeColor="accent4"/>
              </w:rPr>
            </w:pPr>
            <w:r>
              <w:rPr>
                <w:b w:val="0"/>
                <w:color w:val="327ABE" w:themeColor="accent4"/>
              </w:rPr>
              <w:t>Godkendelse</w:t>
            </w:r>
            <w:r w:rsidR="00D85B96" w:rsidRPr="00D85B96">
              <w:rPr>
                <w:b w:val="0"/>
                <w:color w:val="327ABE" w:themeColor="accent4"/>
              </w:rPr>
              <w:t xml:space="preserve"> af dagsorden</w:t>
            </w:r>
          </w:p>
          <w:p w:rsidR="00AD7FC1" w:rsidRDefault="00AD7FC1" w:rsidP="00430645">
            <w:r>
              <w:t>Ti</w:t>
            </w:r>
            <w:r w:rsidR="00A16441">
              <w:t>na Tving Stauning bød velkommen.</w:t>
            </w:r>
          </w:p>
          <w:p w:rsidR="00B566B9" w:rsidRDefault="002E062B" w:rsidP="00430645">
            <w:r>
              <w:t>Dagsorden godkendt.</w:t>
            </w:r>
          </w:p>
          <w:p w:rsidR="002E062B" w:rsidRPr="00D85B96" w:rsidRDefault="002E062B" w:rsidP="00430645"/>
        </w:tc>
      </w:tr>
      <w:tr w:rsidR="00D85B96" w:rsidRPr="000469CF" w:rsidTr="006852F4">
        <w:tc>
          <w:tcPr>
            <w:tcW w:w="1915" w:type="dxa"/>
            <w:shd w:val="clear" w:color="auto" w:fill="auto"/>
          </w:tcPr>
          <w:p w:rsidR="00D85B96" w:rsidRPr="000469CF" w:rsidRDefault="00D85B96" w:rsidP="00B566B9">
            <w:pPr>
              <w:pStyle w:val="Overskrift3"/>
              <w:numPr>
                <w:ilvl w:val="0"/>
                <w:numId w:val="1"/>
              </w:numPr>
              <w:ind w:right="563" w:hanging="691"/>
            </w:pPr>
          </w:p>
        </w:tc>
        <w:tc>
          <w:tcPr>
            <w:tcW w:w="7045" w:type="dxa"/>
            <w:shd w:val="clear" w:color="auto" w:fill="auto"/>
            <w:tcMar>
              <w:left w:w="0" w:type="dxa"/>
            </w:tcMar>
          </w:tcPr>
          <w:p w:rsidR="00D85B96" w:rsidRPr="00D85B96" w:rsidRDefault="00D41757" w:rsidP="00D85B96">
            <w:pPr>
              <w:pStyle w:val="Overskrift3"/>
              <w:rPr>
                <w:b w:val="0"/>
                <w:color w:val="327ABE" w:themeColor="accent4"/>
              </w:rPr>
            </w:pPr>
            <w:r>
              <w:rPr>
                <w:b w:val="0"/>
                <w:color w:val="327ABE" w:themeColor="accent4"/>
              </w:rPr>
              <w:t>E</w:t>
            </w:r>
            <w:r w:rsidR="00D85B96" w:rsidRPr="00D85B96">
              <w:rPr>
                <w:b w:val="0"/>
                <w:color w:val="327ABE" w:themeColor="accent4"/>
              </w:rPr>
              <w:t>vt. bemærkninger til referatet</w:t>
            </w:r>
          </w:p>
          <w:p w:rsidR="00D85B96" w:rsidRDefault="00D41757" w:rsidP="00D85B96">
            <w:r>
              <w:t>Referatet er godkendt på mail</w:t>
            </w:r>
            <w:r w:rsidR="002E062B">
              <w:t>.</w:t>
            </w:r>
          </w:p>
          <w:p w:rsidR="00D41757" w:rsidRDefault="00D41757" w:rsidP="00D85B96">
            <w:r>
              <w:t>Herudover ingen bemærkninger</w:t>
            </w:r>
            <w:r w:rsidR="00584C57">
              <w:t>.</w:t>
            </w:r>
          </w:p>
          <w:p w:rsidR="002E062B" w:rsidRPr="00D85B96" w:rsidRDefault="002E062B" w:rsidP="00D85B96"/>
        </w:tc>
      </w:tr>
      <w:tr w:rsidR="00D85B96" w:rsidRPr="000469CF" w:rsidTr="006852F4">
        <w:tc>
          <w:tcPr>
            <w:tcW w:w="1915" w:type="dxa"/>
            <w:shd w:val="clear" w:color="auto" w:fill="auto"/>
          </w:tcPr>
          <w:p w:rsidR="00D85B96" w:rsidRPr="000469CF" w:rsidRDefault="00D85B96" w:rsidP="00B566B9">
            <w:pPr>
              <w:pStyle w:val="Overskrift3"/>
              <w:numPr>
                <w:ilvl w:val="0"/>
                <w:numId w:val="1"/>
              </w:numPr>
              <w:ind w:right="563" w:hanging="691"/>
            </w:pPr>
          </w:p>
        </w:tc>
        <w:tc>
          <w:tcPr>
            <w:tcW w:w="7045" w:type="dxa"/>
            <w:shd w:val="clear" w:color="auto" w:fill="auto"/>
            <w:tcMar>
              <w:left w:w="0" w:type="dxa"/>
            </w:tcMar>
          </w:tcPr>
          <w:p w:rsidR="00D85B96" w:rsidRDefault="00D85B96" w:rsidP="00D85B96">
            <w:pPr>
              <w:pStyle w:val="Overskrift3"/>
              <w:rPr>
                <w:b w:val="0"/>
                <w:color w:val="327ABE" w:themeColor="accent4"/>
              </w:rPr>
            </w:pPr>
            <w:r w:rsidRPr="00D85B96">
              <w:rPr>
                <w:b w:val="0"/>
                <w:color w:val="327ABE" w:themeColor="accent4"/>
              </w:rPr>
              <w:t>Spørgsmål til opsætni</w:t>
            </w:r>
            <w:r w:rsidR="00D41757">
              <w:rPr>
                <w:b w:val="0"/>
                <w:color w:val="327ABE" w:themeColor="accent4"/>
              </w:rPr>
              <w:t>ng af master.</w:t>
            </w:r>
          </w:p>
          <w:p w:rsidR="00D85B96" w:rsidRDefault="00584C57" w:rsidP="00D85B96">
            <w:r>
              <w:t>Hvorfor er ønskes der</w:t>
            </w:r>
            <w:r w:rsidR="00BD0A30">
              <w:t xml:space="preserve"> opsat en mast på </w:t>
            </w:r>
            <w:r w:rsidR="00F22D3B">
              <w:t>36 meter i et rekreativt område?</w:t>
            </w:r>
          </w:p>
          <w:p w:rsidR="00BD0A30" w:rsidRPr="000C1DB2" w:rsidRDefault="000C1DB2" w:rsidP="00D85B96">
            <w:r>
              <w:t>Og e</w:t>
            </w:r>
            <w:r w:rsidRPr="000C1DB2">
              <w:t>r der redegjort for, hvordan en 36 meter høj mast vil styrke området</w:t>
            </w:r>
            <w:r>
              <w:t>?</w:t>
            </w:r>
          </w:p>
          <w:p w:rsidR="00BD0A30" w:rsidRDefault="00BD0A30" w:rsidP="00D85B96">
            <w:r>
              <w:t>Opsætning</w:t>
            </w:r>
            <w:r w:rsidR="00F22D3B">
              <w:t>en af masten har været i høring og været behandlet i klagenævnet.</w:t>
            </w:r>
          </w:p>
          <w:p w:rsidR="00F22D3B" w:rsidRDefault="000C1DB2" w:rsidP="00D85B96">
            <w:r>
              <w:t xml:space="preserve">Svar fra Administrationen til Allan Kirkestrup, Vellerup </w:t>
            </w:r>
            <w:proofErr w:type="spellStart"/>
            <w:r>
              <w:t>Sommerby</w:t>
            </w:r>
            <w:proofErr w:type="spellEnd"/>
            <w:r>
              <w:t>:</w:t>
            </w:r>
          </w:p>
          <w:p w:rsidR="000C1DB2" w:rsidRPr="000C1DB2" w:rsidRDefault="000C1DB2" w:rsidP="000C1DB2">
            <w:pPr>
              <w:rPr>
                <w:i/>
              </w:rPr>
            </w:pPr>
            <w:r w:rsidRPr="000C1DB2">
              <w:rPr>
                <w:i/>
              </w:rPr>
              <w:lastRenderedPageBreak/>
              <w:t>Det er administrationens opfattelse, at der er ansøgt om en mast med en højde der er nødvendig for at teleselskaberne kan tilbyde tilstrækkelig dækning jf. den politiske målsætning herom. Der er tre operatører der skal sætte udstyr op i masten, hvorfor der er tale om fælles udnyttelse. Derudover er der ønske om, at minimere masterne i det åbne land, hvorfor man deles om master og ikke bygger et større antal små master.</w:t>
            </w:r>
          </w:p>
          <w:p w:rsidR="000C1DB2" w:rsidRPr="000C1DB2" w:rsidRDefault="000C1DB2" w:rsidP="000C1DB2">
            <w:pPr>
              <w:rPr>
                <w:i/>
              </w:rPr>
            </w:pPr>
          </w:p>
          <w:p w:rsidR="000C1DB2" w:rsidRPr="000C1DB2" w:rsidRDefault="000C1DB2" w:rsidP="000C1DB2">
            <w:pPr>
              <w:rPr>
                <w:i/>
              </w:rPr>
            </w:pPr>
            <w:r w:rsidRPr="000C1DB2">
              <w:rPr>
                <w:i/>
              </w:rPr>
              <w:t xml:space="preserve">Derudover kan det oplyses, at den tidligere sag om opsætningen af en mast også var i høring, hvorefter der blev meddelt en tilladelse, som blev påklaget. Klagenævnet kunne ikke give medhold til klagen. Deres fornyede ansøgning har været i høring, igen, og der skal tages beslutning om, om man vil give en ny tilladelse. </w:t>
            </w:r>
          </w:p>
          <w:p w:rsidR="000C1DB2" w:rsidRDefault="000C1DB2" w:rsidP="000C1DB2"/>
          <w:p w:rsidR="00F22D3B" w:rsidRDefault="008817E6" w:rsidP="00D85B96">
            <w:r>
              <w:t xml:space="preserve">Tina Tving </w:t>
            </w:r>
            <w:r w:rsidR="00AD7FC1">
              <w:t>Stauning oplyste</w:t>
            </w:r>
            <w:r>
              <w:t xml:space="preserve"> at d</w:t>
            </w:r>
            <w:r w:rsidR="00F22D3B">
              <w:t>et er vigtigt at indsende høringssv</w:t>
            </w:r>
            <w:r w:rsidR="00D41757">
              <w:t>ar</w:t>
            </w:r>
            <w:r w:rsidR="00AD7FC1">
              <w:t>.</w:t>
            </w:r>
          </w:p>
          <w:p w:rsidR="00F22D3B" w:rsidRPr="00D85B96" w:rsidRDefault="00F22D3B" w:rsidP="00D85B96"/>
        </w:tc>
      </w:tr>
      <w:tr w:rsidR="00D85B96" w:rsidRPr="000469CF" w:rsidTr="006852F4">
        <w:tc>
          <w:tcPr>
            <w:tcW w:w="1915" w:type="dxa"/>
            <w:shd w:val="clear" w:color="auto" w:fill="auto"/>
          </w:tcPr>
          <w:p w:rsidR="00D85B96" w:rsidRPr="000469CF" w:rsidRDefault="00D85B96" w:rsidP="00B566B9">
            <w:pPr>
              <w:pStyle w:val="Overskrift3"/>
              <w:numPr>
                <w:ilvl w:val="0"/>
                <w:numId w:val="1"/>
              </w:numPr>
              <w:ind w:right="563" w:hanging="691"/>
            </w:pPr>
          </w:p>
        </w:tc>
        <w:tc>
          <w:tcPr>
            <w:tcW w:w="7045" w:type="dxa"/>
            <w:shd w:val="clear" w:color="auto" w:fill="auto"/>
            <w:tcMar>
              <w:left w:w="0" w:type="dxa"/>
            </w:tcMar>
          </w:tcPr>
          <w:p w:rsidR="00D85B96" w:rsidRDefault="00D41757" w:rsidP="00D85B96">
            <w:pPr>
              <w:rPr>
                <w:color w:val="327ABE" w:themeColor="accent4"/>
              </w:rPr>
            </w:pPr>
            <w:r>
              <w:rPr>
                <w:color w:val="327ABE" w:themeColor="accent4"/>
              </w:rPr>
              <w:t xml:space="preserve">Orientering om </w:t>
            </w:r>
            <w:proofErr w:type="spellStart"/>
            <w:r>
              <w:rPr>
                <w:color w:val="327ABE" w:themeColor="accent4"/>
              </w:rPr>
              <w:t>digeprojekter</w:t>
            </w:r>
            <w:proofErr w:type="spellEnd"/>
          </w:p>
          <w:p w:rsidR="00817B2B" w:rsidRDefault="00817B2B" w:rsidP="00D85B96">
            <w:pPr>
              <w:rPr>
                <w:color w:val="327ABE" w:themeColor="accent4"/>
              </w:rPr>
            </w:pPr>
          </w:p>
          <w:p w:rsidR="00D85B96" w:rsidRDefault="00F37545" w:rsidP="00F37545">
            <w:r w:rsidRPr="00F37545">
              <w:t xml:space="preserve">Tina </w:t>
            </w:r>
            <w:r w:rsidR="00584C57">
              <w:t xml:space="preserve">Tving Stauning </w:t>
            </w:r>
            <w:r w:rsidRPr="00F37545">
              <w:t>oply</w:t>
            </w:r>
            <w:r w:rsidR="00D41757">
              <w:t>ste</w:t>
            </w:r>
            <w:r w:rsidR="00584C57">
              <w:t>,</w:t>
            </w:r>
            <w:r w:rsidR="00D41757">
              <w:t xml:space="preserve"> at der er indgået et budget</w:t>
            </w:r>
            <w:r w:rsidRPr="00F37545">
              <w:t xml:space="preserve">forlig </w:t>
            </w:r>
            <w:r>
              <w:t>vedr</w:t>
            </w:r>
            <w:r w:rsidR="00AD7FC1">
              <w:t>.</w:t>
            </w:r>
            <w:r>
              <w:t xml:space="preserve"> </w:t>
            </w:r>
            <w:proofErr w:type="spellStart"/>
            <w:r>
              <w:t>digeprojekter</w:t>
            </w:r>
            <w:proofErr w:type="spellEnd"/>
            <w:r w:rsidR="00AD7FC1">
              <w:t>,</w:t>
            </w:r>
            <w:r w:rsidR="00CF0FC4">
              <w:t xml:space="preserve"> </w:t>
            </w:r>
            <w:r w:rsidRPr="00F37545">
              <w:t xml:space="preserve">(se </w:t>
            </w:r>
            <w:r w:rsidR="00AD7FC1">
              <w:t xml:space="preserve">Frederikssund kommunes </w:t>
            </w:r>
            <w:r w:rsidRPr="00F37545">
              <w:t>hjemmesiden)</w:t>
            </w:r>
            <w:r w:rsidR="00D41757">
              <w:t>,</w:t>
            </w:r>
            <w:r w:rsidR="00235B9A">
              <w:t xml:space="preserve"> og </w:t>
            </w:r>
            <w:r w:rsidR="00AD7FC1">
              <w:t>der er sat ekstra ressourcer af i budget 2020.</w:t>
            </w:r>
          </w:p>
          <w:p w:rsidR="00D41757" w:rsidRDefault="00D41757" w:rsidP="00AD7FC1"/>
          <w:p w:rsidR="00AD7FC1" w:rsidRDefault="00AD7FC1" w:rsidP="00AD7FC1">
            <w:r>
              <w:t>Jørgen Bech oplyste</w:t>
            </w:r>
            <w:r w:rsidR="00D41757">
              <w:t>, at der er 9 konkrete projekter. Pt arbejder forvaltninge</w:t>
            </w:r>
            <w:r w:rsidR="000C1DB2">
              <w:t>n med 2 projekter, dels ved Hal</w:t>
            </w:r>
            <w:r w:rsidR="00D41757">
              <w:t>dor Topsøe, dels ved Lanternevej. Ved sidstnævnte sted er der fare for, at huse falder i vandet</w:t>
            </w:r>
            <w:r>
              <w:t>.</w:t>
            </w:r>
          </w:p>
          <w:p w:rsidR="00D41757" w:rsidRDefault="00D41757" w:rsidP="00AD7FC1"/>
          <w:p w:rsidR="00AD7FC1" w:rsidRDefault="00D41757" w:rsidP="00AD7FC1">
            <w:r>
              <w:t>I forhold til kommunens myndighedsarbejde</w:t>
            </w:r>
            <w:r w:rsidR="00AD7FC1">
              <w:t xml:space="preserve"> er </w:t>
            </w:r>
            <w:r w:rsidR="00584C57">
              <w:t xml:space="preserve">det </w:t>
            </w:r>
            <w:r w:rsidR="00AD7FC1">
              <w:t>vigtigt</w:t>
            </w:r>
            <w:r>
              <w:t xml:space="preserve">, at grundejerne er enige; især hvad angår den økonomi. Hvis borgerne er enige om, hvordan de vil fordele udgifterne, så letter dels </w:t>
            </w:r>
            <w:proofErr w:type="spellStart"/>
            <w:r>
              <w:t>sagsarbejdet</w:t>
            </w:r>
            <w:proofErr w:type="spellEnd"/>
            <w:r>
              <w:t>, dels reduceres risikoen for, at projektet bliver påklaget.</w:t>
            </w:r>
          </w:p>
          <w:p w:rsidR="00D41757" w:rsidRDefault="00D41757" w:rsidP="00AD7FC1"/>
          <w:p w:rsidR="00CF0FC4" w:rsidRDefault="00CF0FC4" w:rsidP="00CF0FC4">
            <w:r>
              <w:t>Jørgen Bech oplyste</w:t>
            </w:r>
            <w:r w:rsidR="00D41757">
              <w:t>, at kommunen i 2020 både opruster</w:t>
            </w:r>
            <w:r w:rsidR="00024EB0">
              <w:t xml:space="preserve"> økonomisk og bemandingsmæssigt i forhold til at løse opgaverne med kystsikring</w:t>
            </w:r>
            <w:r>
              <w:t>.</w:t>
            </w:r>
          </w:p>
          <w:p w:rsidR="00AD7FC1" w:rsidRPr="00F37545" w:rsidRDefault="00AD7FC1" w:rsidP="00F37545"/>
          <w:p w:rsidR="00F37545" w:rsidRDefault="00024EB0" w:rsidP="00F37545">
            <w:r>
              <w:t xml:space="preserve">Mads </w:t>
            </w:r>
            <w:r w:rsidR="00584C57">
              <w:t xml:space="preserve">Lindberg Christiansen </w:t>
            </w:r>
            <w:r>
              <w:t>orienterede om, at f</w:t>
            </w:r>
            <w:r w:rsidR="00F37545">
              <w:t xml:space="preserve">orvaltningen er </w:t>
            </w:r>
            <w:r>
              <w:t>i</w:t>
            </w:r>
            <w:r w:rsidR="00F37545">
              <w:t xml:space="preserve"> gang med at planlægge</w:t>
            </w:r>
            <w:r>
              <w:t xml:space="preserve"> en tur rundt til samtlige </w:t>
            </w:r>
            <w:proofErr w:type="spellStart"/>
            <w:r>
              <w:t>dige</w:t>
            </w:r>
            <w:r w:rsidR="00F37545">
              <w:t>projekt</w:t>
            </w:r>
            <w:r>
              <w:t>er</w:t>
            </w:r>
            <w:proofErr w:type="spellEnd"/>
            <w:r w:rsidR="00F37545">
              <w:t xml:space="preserve"> i kommunen.</w:t>
            </w:r>
            <w:r w:rsidR="00AD7FC1">
              <w:t xml:space="preserve"> </w:t>
            </w:r>
            <w:r w:rsidR="00F37545">
              <w:t xml:space="preserve">Her </w:t>
            </w:r>
            <w:r w:rsidR="00D63F03">
              <w:t xml:space="preserve">vil også være </w:t>
            </w:r>
            <w:r w:rsidR="00F37545">
              <w:t>delta</w:t>
            </w:r>
            <w:r w:rsidR="00D63F03">
              <w:t>gelse af Jørgen Bech</w:t>
            </w:r>
            <w:r w:rsidR="00AD7FC1">
              <w:t>.</w:t>
            </w:r>
          </w:p>
          <w:p w:rsidR="00024EB0" w:rsidRDefault="00024EB0" w:rsidP="00F37545"/>
          <w:p w:rsidR="00F37545" w:rsidRDefault="00AD7FC1" w:rsidP="00F37545">
            <w:r>
              <w:t>Hvis der opstår krisesituationer skal man</w:t>
            </w:r>
            <w:r w:rsidR="00F37545">
              <w:t xml:space="preserve"> </w:t>
            </w:r>
            <w:r w:rsidR="00024EB0">
              <w:t>kontakte beredskabet direkte. Der</w:t>
            </w:r>
            <w:r w:rsidR="00D63F03">
              <w:t xml:space="preserve"> kan</w:t>
            </w:r>
            <w:r w:rsidR="00F37545">
              <w:t xml:space="preserve"> ikke </w:t>
            </w:r>
            <w:r w:rsidR="00D63F03">
              <w:t xml:space="preserve">gives </w:t>
            </w:r>
            <w:r w:rsidR="00F37545">
              <w:t>en kontaktperson i forvaltningen.</w:t>
            </w:r>
          </w:p>
          <w:p w:rsidR="00235B9A" w:rsidRPr="00F37545" w:rsidRDefault="00235B9A" w:rsidP="00AD7FC1"/>
        </w:tc>
      </w:tr>
      <w:tr w:rsidR="00D85B96" w:rsidRPr="000469CF" w:rsidTr="006852F4">
        <w:tc>
          <w:tcPr>
            <w:tcW w:w="1915" w:type="dxa"/>
            <w:shd w:val="clear" w:color="auto" w:fill="auto"/>
          </w:tcPr>
          <w:p w:rsidR="00D85B96" w:rsidRPr="000469CF" w:rsidRDefault="00D85B96" w:rsidP="00B566B9">
            <w:pPr>
              <w:pStyle w:val="Overskrift3"/>
              <w:numPr>
                <w:ilvl w:val="0"/>
                <w:numId w:val="1"/>
              </w:numPr>
              <w:ind w:right="563" w:hanging="691"/>
            </w:pPr>
          </w:p>
        </w:tc>
        <w:tc>
          <w:tcPr>
            <w:tcW w:w="7045" w:type="dxa"/>
            <w:shd w:val="clear" w:color="auto" w:fill="auto"/>
            <w:tcMar>
              <w:left w:w="0" w:type="dxa"/>
            </w:tcMar>
          </w:tcPr>
          <w:p w:rsidR="00D85B96" w:rsidRDefault="00D85B96" w:rsidP="00D85B96">
            <w:pPr>
              <w:rPr>
                <w:color w:val="327ABE" w:themeColor="accent4"/>
              </w:rPr>
            </w:pPr>
            <w:r>
              <w:rPr>
                <w:color w:val="327ABE" w:themeColor="accent4"/>
              </w:rPr>
              <w:t>Status på Kulhu</w:t>
            </w:r>
            <w:r w:rsidR="00024EB0">
              <w:rPr>
                <w:color w:val="327ABE" w:themeColor="accent4"/>
              </w:rPr>
              <w:t>s cykelstien</w:t>
            </w:r>
          </w:p>
          <w:p w:rsidR="00D85B96" w:rsidRDefault="00E76842" w:rsidP="00E76842">
            <w:r>
              <w:t xml:space="preserve">Tina Tving </w:t>
            </w:r>
            <w:r w:rsidR="00584C57">
              <w:t xml:space="preserve">Stauning </w:t>
            </w:r>
            <w:r>
              <w:t>oplyste</w:t>
            </w:r>
            <w:r w:rsidR="00AD7FC1">
              <w:t>,</w:t>
            </w:r>
            <w:r w:rsidR="00024EB0">
              <w:t xml:space="preserve"> at der er afsat midler</w:t>
            </w:r>
            <w:r>
              <w:t xml:space="preserve"> på budgettet</w:t>
            </w:r>
            <w:r w:rsidR="00024EB0">
              <w:t xml:space="preserve"> i</w:t>
            </w:r>
            <w:r w:rsidR="009C0C85">
              <w:t xml:space="preserve"> 2020</w:t>
            </w:r>
            <w:r>
              <w:t xml:space="preserve"> til </w:t>
            </w:r>
            <w:r w:rsidR="00024EB0">
              <w:t>Kulhus-</w:t>
            </w:r>
            <w:r>
              <w:t>cykelstien</w:t>
            </w:r>
            <w:r w:rsidR="009C0C85">
              <w:t>.</w:t>
            </w:r>
            <w:r w:rsidR="00BF3A73">
              <w:t xml:space="preserve"> Der var stort flertal i Byrådet for at komme i gang</w:t>
            </w:r>
            <w:r w:rsidR="0087718C">
              <w:t>.</w:t>
            </w:r>
            <w:r w:rsidR="00BF3A73">
              <w:t xml:space="preserve"> </w:t>
            </w:r>
            <w:r w:rsidR="00024EB0">
              <w:t>De første opgaver er</w:t>
            </w:r>
            <w:r w:rsidR="00584C57">
              <w:t xml:space="preserve"> at forberede projektet. Da der er tale om et meget stort projektet, skal der i første omgang anvendes</w:t>
            </w:r>
            <w:r w:rsidR="00024EB0">
              <w:t xml:space="preserve"> i </w:t>
            </w:r>
            <w:r w:rsidR="00584C57">
              <w:t>størrelsesordenen 1 mio. kr. inden projektet kan gå videre til næste fase.</w:t>
            </w:r>
          </w:p>
          <w:p w:rsidR="0087718C" w:rsidRDefault="0087718C" w:rsidP="00AD7FC1"/>
          <w:p w:rsidR="006852F4" w:rsidRDefault="006852F4" w:rsidP="00AD7FC1"/>
          <w:p w:rsidR="006852F4" w:rsidRDefault="006852F4" w:rsidP="00AD7FC1"/>
        </w:tc>
      </w:tr>
      <w:tr w:rsidR="00D85B96" w:rsidRPr="000469CF" w:rsidTr="006852F4">
        <w:tc>
          <w:tcPr>
            <w:tcW w:w="1915" w:type="dxa"/>
            <w:shd w:val="clear" w:color="auto" w:fill="auto"/>
          </w:tcPr>
          <w:p w:rsidR="00D85B96" w:rsidRPr="000469CF" w:rsidRDefault="00D85B96" w:rsidP="00B566B9">
            <w:pPr>
              <w:pStyle w:val="Overskrift3"/>
              <w:numPr>
                <w:ilvl w:val="0"/>
                <w:numId w:val="1"/>
              </w:numPr>
              <w:ind w:right="563" w:hanging="691"/>
            </w:pPr>
          </w:p>
        </w:tc>
        <w:tc>
          <w:tcPr>
            <w:tcW w:w="7045" w:type="dxa"/>
            <w:shd w:val="clear" w:color="auto" w:fill="auto"/>
            <w:tcMar>
              <w:left w:w="0" w:type="dxa"/>
            </w:tcMar>
          </w:tcPr>
          <w:p w:rsidR="00D85B96" w:rsidRDefault="00D85B96" w:rsidP="00D85B96">
            <w:pPr>
              <w:rPr>
                <w:color w:val="327ABE" w:themeColor="accent4"/>
              </w:rPr>
            </w:pPr>
            <w:r>
              <w:rPr>
                <w:color w:val="327ABE" w:themeColor="accent4"/>
              </w:rPr>
              <w:t>Fær</w:t>
            </w:r>
            <w:r w:rsidR="00024EB0">
              <w:rPr>
                <w:color w:val="327ABE" w:themeColor="accent4"/>
              </w:rPr>
              <w:t>gen Columbus</w:t>
            </w:r>
          </w:p>
          <w:p w:rsidR="009C0C85" w:rsidRDefault="009C0C85" w:rsidP="009C0C85">
            <w:r>
              <w:t>Ove Nielsen</w:t>
            </w:r>
            <w:r w:rsidR="00AD7FC1">
              <w:t xml:space="preserve"> fra Fællesråd Nord</w:t>
            </w:r>
            <w:r>
              <w:t xml:space="preserve"> oplyste</w:t>
            </w:r>
            <w:r w:rsidR="00AD7FC1">
              <w:t>,</w:t>
            </w:r>
            <w:r>
              <w:t xml:space="preserve"> at der er ønske om at færgen sejler frem til efterårsferien.</w:t>
            </w:r>
          </w:p>
          <w:p w:rsidR="009C0C85" w:rsidRDefault="009C0C85" w:rsidP="009C0C85">
            <w:r>
              <w:t>Ønsket er givet videre til Tina Tving</w:t>
            </w:r>
            <w:r w:rsidR="00584C57">
              <w:t xml:space="preserve"> Stauning</w:t>
            </w:r>
            <w:r>
              <w:t xml:space="preserve"> og Jørgen Bech.</w:t>
            </w:r>
          </w:p>
          <w:p w:rsidR="009C0C85" w:rsidRDefault="009C0C85" w:rsidP="009C0C85">
            <w:r>
              <w:t xml:space="preserve"> </w:t>
            </w:r>
          </w:p>
        </w:tc>
      </w:tr>
      <w:tr w:rsidR="00D85B96" w:rsidRPr="000469CF" w:rsidTr="006852F4">
        <w:tc>
          <w:tcPr>
            <w:tcW w:w="1915" w:type="dxa"/>
            <w:shd w:val="clear" w:color="auto" w:fill="auto"/>
          </w:tcPr>
          <w:p w:rsidR="00D85B96" w:rsidRPr="000469CF" w:rsidRDefault="00D85B96" w:rsidP="00B566B9">
            <w:pPr>
              <w:pStyle w:val="Overskrift3"/>
              <w:numPr>
                <w:ilvl w:val="0"/>
                <w:numId w:val="1"/>
              </w:numPr>
              <w:ind w:right="563" w:hanging="691"/>
            </w:pPr>
          </w:p>
        </w:tc>
        <w:tc>
          <w:tcPr>
            <w:tcW w:w="7045" w:type="dxa"/>
            <w:shd w:val="clear" w:color="auto" w:fill="auto"/>
            <w:tcMar>
              <w:left w:w="0" w:type="dxa"/>
            </w:tcMar>
          </w:tcPr>
          <w:p w:rsidR="00D85B96" w:rsidRDefault="00D85B96" w:rsidP="00D85B96">
            <w:pPr>
              <w:rPr>
                <w:color w:val="327ABE" w:themeColor="accent4"/>
              </w:rPr>
            </w:pPr>
            <w:r>
              <w:rPr>
                <w:color w:val="327ABE" w:themeColor="accent4"/>
              </w:rPr>
              <w:t>Oprensning af</w:t>
            </w:r>
            <w:r w:rsidR="00535A62">
              <w:rPr>
                <w:color w:val="327ABE" w:themeColor="accent4"/>
              </w:rPr>
              <w:t xml:space="preserve"> tang </w:t>
            </w:r>
            <w:r w:rsidR="00AD7FC1">
              <w:rPr>
                <w:color w:val="327ABE" w:themeColor="accent4"/>
              </w:rPr>
              <w:t xml:space="preserve">på </w:t>
            </w:r>
            <w:r>
              <w:rPr>
                <w:color w:val="327ABE" w:themeColor="accent4"/>
              </w:rPr>
              <w:t>Blåt Flag</w:t>
            </w:r>
            <w:r w:rsidR="00535A62">
              <w:rPr>
                <w:color w:val="327ABE" w:themeColor="accent4"/>
              </w:rPr>
              <w:t xml:space="preserve"> strande</w:t>
            </w:r>
            <w:r>
              <w:rPr>
                <w:color w:val="327ABE" w:themeColor="accent4"/>
              </w:rPr>
              <w:t xml:space="preserve"> og opfyld</w:t>
            </w:r>
            <w:r w:rsidR="00024EB0">
              <w:rPr>
                <w:color w:val="327ABE" w:themeColor="accent4"/>
              </w:rPr>
              <w:t>ning af sand</w:t>
            </w:r>
          </w:p>
          <w:p w:rsidR="00D85B96" w:rsidRDefault="00CF0FC4" w:rsidP="00617A1B">
            <w:r>
              <w:t>Problemet er</w:t>
            </w:r>
            <w:r w:rsidR="00024EB0">
              <w:t>,</w:t>
            </w:r>
            <w:r>
              <w:t xml:space="preserve"> at </w:t>
            </w:r>
            <w:r w:rsidR="00024EB0">
              <w:t>Kulhuse</w:t>
            </w:r>
            <w:r w:rsidR="00617A1B">
              <w:t>stranden er fyldt godt op med tang</w:t>
            </w:r>
            <w:r w:rsidR="00024EB0">
              <w:t>,</w:t>
            </w:r>
            <w:r w:rsidR="00617A1B">
              <w:t xml:space="preserve"> </w:t>
            </w:r>
            <w:r w:rsidR="00024EB0">
              <w:t>og alt sandet ligger,</w:t>
            </w:r>
            <w:r>
              <w:t xml:space="preserve"> hvor</w:t>
            </w:r>
            <w:r w:rsidR="00617A1B">
              <w:t xml:space="preserve"> færgen lægger til. Stranden mister sandet. </w:t>
            </w:r>
          </w:p>
          <w:p w:rsidR="00024EB0" w:rsidRDefault="00617A1B" w:rsidP="00617A1B">
            <w:r>
              <w:t xml:space="preserve">Mads </w:t>
            </w:r>
            <w:r w:rsidR="00584C57">
              <w:t xml:space="preserve">Lindberg </w:t>
            </w:r>
            <w:r>
              <w:t>Christensen oplyste</w:t>
            </w:r>
            <w:r w:rsidR="00584C57">
              <w:t>,</w:t>
            </w:r>
            <w:r>
              <w:t xml:space="preserve"> at der pt. ikke er budget til at vedligeholde strandene.</w:t>
            </w:r>
          </w:p>
          <w:p w:rsidR="00617A1B" w:rsidRDefault="00617A1B" w:rsidP="00617A1B">
            <w:r>
              <w:t xml:space="preserve"> </w:t>
            </w:r>
          </w:p>
          <w:p w:rsidR="00617A1B" w:rsidRDefault="00024EB0" w:rsidP="00617A1B">
            <w:r>
              <w:t>Ø</w:t>
            </w:r>
            <w:r w:rsidR="00AD7FC1">
              <w:t>nske</w:t>
            </w:r>
            <w:r>
              <w:t xml:space="preserve"> om at prioritere strandene</w:t>
            </w:r>
            <w:r w:rsidR="00AD7FC1">
              <w:t xml:space="preserve"> blev</w:t>
            </w:r>
            <w:r w:rsidR="00617A1B">
              <w:t xml:space="preserve"> givet videre til Tina Tving</w:t>
            </w:r>
            <w:r w:rsidR="00584C57">
              <w:t xml:space="preserve"> Stauning</w:t>
            </w:r>
            <w:r w:rsidR="00617A1B">
              <w:t xml:space="preserve"> og Jørgen Bech.</w:t>
            </w:r>
          </w:p>
          <w:p w:rsidR="00617A1B" w:rsidRDefault="00617A1B" w:rsidP="00617A1B"/>
        </w:tc>
      </w:tr>
      <w:tr w:rsidR="00D85B96" w:rsidRPr="000469CF" w:rsidTr="006852F4">
        <w:tc>
          <w:tcPr>
            <w:tcW w:w="1915" w:type="dxa"/>
            <w:shd w:val="clear" w:color="auto" w:fill="auto"/>
          </w:tcPr>
          <w:p w:rsidR="00D85B96" w:rsidRPr="000469CF" w:rsidRDefault="00D85B96" w:rsidP="00B566B9">
            <w:pPr>
              <w:pStyle w:val="Overskrift3"/>
              <w:numPr>
                <w:ilvl w:val="0"/>
                <w:numId w:val="1"/>
              </w:numPr>
              <w:ind w:right="563" w:hanging="691"/>
            </w:pPr>
          </w:p>
        </w:tc>
        <w:tc>
          <w:tcPr>
            <w:tcW w:w="7045" w:type="dxa"/>
            <w:shd w:val="clear" w:color="auto" w:fill="auto"/>
            <w:tcMar>
              <w:left w:w="0" w:type="dxa"/>
            </w:tcMar>
          </w:tcPr>
          <w:p w:rsidR="00D85B96" w:rsidRDefault="00D85B96" w:rsidP="00D85B96">
            <w:pPr>
              <w:rPr>
                <w:color w:val="327ABE" w:themeColor="accent4"/>
              </w:rPr>
            </w:pPr>
            <w:r>
              <w:rPr>
                <w:color w:val="327ABE" w:themeColor="accent4"/>
              </w:rPr>
              <w:t>Vedligeholdelse af offentlige rabatter og områder v/Mads Christiansen</w:t>
            </w:r>
          </w:p>
          <w:p w:rsidR="00024EB0" w:rsidRDefault="00611B11" w:rsidP="0061106F">
            <w:r>
              <w:t>Gitte Anker</w:t>
            </w:r>
            <w:r w:rsidR="00AD7FC1">
              <w:t>, Fællesråd Nord oplyste</w:t>
            </w:r>
            <w:r w:rsidR="00CF0FC4">
              <w:t>,</w:t>
            </w:r>
            <w:r w:rsidR="00AD7FC1">
              <w:t xml:space="preserve"> at </w:t>
            </w:r>
            <w:r w:rsidR="00CC2AA0">
              <w:t xml:space="preserve">ikke </w:t>
            </w:r>
            <w:r w:rsidR="00AD7FC1">
              <w:t>a</w:t>
            </w:r>
            <w:r w:rsidR="0061106F">
              <w:t>lle de grønne rabatter som kommune</w:t>
            </w:r>
            <w:r w:rsidR="00CF0FC4">
              <w:t xml:space="preserve">n har, bliver </w:t>
            </w:r>
            <w:r>
              <w:t>vedligeholdt ordentligt.</w:t>
            </w:r>
          </w:p>
          <w:p w:rsidR="00D85B96" w:rsidRDefault="00611B11" w:rsidP="0061106F">
            <w:r>
              <w:t xml:space="preserve"> </w:t>
            </w:r>
          </w:p>
          <w:p w:rsidR="0061106F" w:rsidRDefault="00611B11" w:rsidP="0061106F">
            <w:r>
              <w:t>Kommunen er opmærksom på</w:t>
            </w:r>
            <w:r w:rsidR="00CC2AA0">
              <w:t>,</w:t>
            </w:r>
            <w:r>
              <w:t xml:space="preserve"> at o</w:t>
            </w:r>
            <w:r w:rsidR="0061106F">
              <w:t xml:space="preserve">peratørerne </w:t>
            </w:r>
            <w:r w:rsidR="00CF0FC4">
              <w:t>ikke har</w:t>
            </w:r>
            <w:r w:rsidR="0061106F">
              <w:t xml:space="preserve"> overholdt kontrakten med kommunen.</w:t>
            </w:r>
          </w:p>
          <w:p w:rsidR="00024EB0" w:rsidRDefault="00024EB0" w:rsidP="0061106F"/>
          <w:p w:rsidR="0061106F" w:rsidRDefault="00CC2AA0" w:rsidP="0061106F">
            <w:r>
              <w:t>Kommunen</w:t>
            </w:r>
            <w:r w:rsidR="0061106F">
              <w:t xml:space="preserve"> er i gang med</w:t>
            </w:r>
            <w:r w:rsidR="00024EB0">
              <w:t xml:space="preserve"> et nyt udbud med</w:t>
            </w:r>
            <w:r w:rsidR="0061106F">
              <w:t xml:space="preserve"> vedligeholdelse af de grønne områder</w:t>
            </w:r>
            <w:r w:rsidR="00024EB0">
              <w:t>, og i den forbindelse bliver der nedfældet kvalitetsstandarder for de grønne områder</w:t>
            </w:r>
            <w:r w:rsidR="0061106F">
              <w:t>.</w:t>
            </w:r>
          </w:p>
          <w:p w:rsidR="00CF0FC4" w:rsidRDefault="00CF0FC4" w:rsidP="0061106F"/>
          <w:p w:rsidR="00C67698" w:rsidRDefault="00CF0FC4" w:rsidP="0061106F">
            <w:r>
              <w:t xml:space="preserve">Fællesråd Nord </w:t>
            </w:r>
            <w:r w:rsidR="00024EB0">
              <w:t xml:space="preserve">ønsker, </w:t>
            </w:r>
            <w:r>
              <w:t>at der v</w:t>
            </w:r>
            <w:r w:rsidR="00C67698">
              <w:t xml:space="preserve">ed farlige vejkryds </w:t>
            </w:r>
            <w:r>
              <w:t>ved</w:t>
            </w:r>
            <w:r w:rsidR="00C67698">
              <w:t>ligeholdelse flere gange</w:t>
            </w:r>
            <w:r>
              <w:t xml:space="preserve"> årligt.</w:t>
            </w:r>
          </w:p>
          <w:p w:rsidR="00024EB0" w:rsidRDefault="00024EB0" w:rsidP="0061106F"/>
          <w:p w:rsidR="00617A1B" w:rsidRDefault="00C67698" w:rsidP="00435A5D">
            <w:r>
              <w:t xml:space="preserve">Forvaltningen undersøger om der er taget trafikmæssige hensyn </w:t>
            </w:r>
            <w:r w:rsidR="00BB6F5C">
              <w:t>(farlige vejkryds</w:t>
            </w:r>
            <w:r w:rsidR="00744698">
              <w:t>, trafiksikkerhed</w:t>
            </w:r>
            <w:r w:rsidR="00BB6F5C">
              <w:t xml:space="preserve">) </w:t>
            </w:r>
            <w:r>
              <w:t>i udbuddet.</w:t>
            </w:r>
          </w:p>
          <w:p w:rsidR="006852F4" w:rsidRDefault="006852F4" w:rsidP="00435A5D"/>
          <w:p w:rsidR="006852F4" w:rsidRPr="006852F4" w:rsidRDefault="006852F4" w:rsidP="006852F4">
            <w:pPr>
              <w:rPr>
                <w:i/>
              </w:rPr>
            </w:pPr>
            <w:r w:rsidRPr="006852F4">
              <w:rPr>
                <w:i/>
              </w:rPr>
              <w:t>Forvaltningen (Vej og Park) har besigtiget forholdende på stedet den 15. november og har ikke konstateret problemer med trafiksikkerheden.</w:t>
            </w:r>
          </w:p>
          <w:p w:rsidR="006852F4" w:rsidRPr="006852F4" w:rsidRDefault="006852F4" w:rsidP="006852F4">
            <w:pPr>
              <w:rPr>
                <w:i/>
              </w:rPr>
            </w:pPr>
          </w:p>
          <w:p w:rsidR="006852F4" w:rsidRPr="006852F4" w:rsidRDefault="006852F4" w:rsidP="006852F4">
            <w:pPr>
              <w:rPr>
                <w:i/>
              </w:rPr>
            </w:pPr>
            <w:r w:rsidRPr="006852F4">
              <w:rPr>
                <w:i/>
              </w:rPr>
              <w:t>Vej og Park gennemfører 2 gange årligt slåning af rabatgræs.</w:t>
            </w:r>
          </w:p>
          <w:p w:rsidR="006852F4" w:rsidRPr="006852F4" w:rsidRDefault="006852F4" w:rsidP="006852F4">
            <w:pPr>
              <w:pStyle w:val="Default"/>
              <w:rPr>
                <w:b/>
                <w:bCs/>
                <w:i/>
                <w:color w:val="auto"/>
                <w:sz w:val="20"/>
                <w:szCs w:val="20"/>
              </w:rPr>
            </w:pPr>
          </w:p>
          <w:p w:rsidR="006852F4" w:rsidRPr="006852F4" w:rsidRDefault="006852F4" w:rsidP="006852F4">
            <w:pPr>
              <w:pStyle w:val="Default"/>
              <w:rPr>
                <w:i/>
                <w:color w:val="auto"/>
                <w:sz w:val="20"/>
                <w:szCs w:val="20"/>
              </w:rPr>
            </w:pPr>
            <w:r w:rsidRPr="006852F4">
              <w:rPr>
                <w:b/>
                <w:bCs/>
                <w:i/>
                <w:color w:val="auto"/>
                <w:sz w:val="20"/>
                <w:szCs w:val="20"/>
              </w:rPr>
              <w:t xml:space="preserve">Forårsslåningen har til formål: </w:t>
            </w:r>
          </w:p>
          <w:p w:rsidR="006852F4" w:rsidRPr="006852F4" w:rsidRDefault="006852F4" w:rsidP="006852F4">
            <w:pPr>
              <w:pStyle w:val="Default"/>
              <w:spacing w:after="16"/>
              <w:rPr>
                <w:i/>
                <w:color w:val="auto"/>
                <w:sz w:val="20"/>
                <w:szCs w:val="20"/>
              </w:rPr>
            </w:pPr>
            <w:r w:rsidRPr="006852F4">
              <w:rPr>
                <w:i/>
                <w:color w:val="auto"/>
                <w:sz w:val="20"/>
                <w:szCs w:val="20"/>
              </w:rPr>
              <w:sym w:font="Tahoma" w:char="F0B7"/>
            </w:r>
            <w:r w:rsidRPr="006852F4">
              <w:rPr>
                <w:i/>
                <w:color w:val="auto"/>
                <w:sz w:val="20"/>
                <w:szCs w:val="20"/>
              </w:rPr>
              <w:t xml:space="preserve"> at oversigtsforholdene sikres, </w:t>
            </w:r>
          </w:p>
          <w:p w:rsidR="006852F4" w:rsidRPr="006852F4" w:rsidRDefault="006852F4" w:rsidP="006852F4">
            <w:pPr>
              <w:pStyle w:val="Default"/>
              <w:spacing w:after="16"/>
              <w:rPr>
                <w:i/>
                <w:color w:val="auto"/>
                <w:sz w:val="20"/>
                <w:szCs w:val="20"/>
              </w:rPr>
            </w:pPr>
            <w:r w:rsidRPr="006852F4">
              <w:rPr>
                <w:i/>
                <w:color w:val="auto"/>
                <w:sz w:val="20"/>
                <w:szCs w:val="20"/>
              </w:rPr>
              <w:sym w:font="Tahoma" w:char="F0B7"/>
            </w:r>
            <w:r w:rsidRPr="006852F4">
              <w:rPr>
                <w:i/>
                <w:color w:val="auto"/>
                <w:sz w:val="20"/>
                <w:szCs w:val="20"/>
              </w:rPr>
              <w:t xml:space="preserve"> at slåningen ved smalle veje ikke bliver reduceret ved vejens bredde, </w:t>
            </w:r>
          </w:p>
          <w:p w:rsidR="006852F4" w:rsidRPr="006852F4" w:rsidRDefault="006852F4" w:rsidP="006852F4">
            <w:pPr>
              <w:pStyle w:val="Default"/>
              <w:spacing w:after="16"/>
              <w:rPr>
                <w:i/>
                <w:color w:val="auto"/>
                <w:sz w:val="20"/>
                <w:szCs w:val="20"/>
              </w:rPr>
            </w:pPr>
            <w:r w:rsidRPr="006852F4">
              <w:rPr>
                <w:i/>
                <w:color w:val="auto"/>
                <w:sz w:val="20"/>
                <w:szCs w:val="20"/>
              </w:rPr>
              <w:sym w:font="Tahoma" w:char="F0B7"/>
            </w:r>
            <w:r w:rsidRPr="006852F4">
              <w:rPr>
                <w:i/>
                <w:color w:val="auto"/>
                <w:sz w:val="20"/>
                <w:szCs w:val="20"/>
              </w:rPr>
              <w:t xml:space="preserve"> at slåningen ved cykelstier ikke vælter ind over stien og </w:t>
            </w:r>
          </w:p>
          <w:p w:rsidR="006852F4" w:rsidRPr="006852F4" w:rsidRDefault="006852F4" w:rsidP="006852F4">
            <w:pPr>
              <w:rPr>
                <w:i/>
              </w:rPr>
            </w:pPr>
          </w:p>
          <w:p w:rsidR="006852F4" w:rsidRPr="006852F4" w:rsidRDefault="006852F4" w:rsidP="006852F4">
            <w:pPr>
              <w:pStyle w:val="Default"/>
              <w:rPr>
                <w:i/>
                <w:color w:val="auto"/>
                <w:sz w:val="20"/>
                <w:szCs w:val="20"/>
              </w:rPr>
            </w:pPr>
            <w:r w:rsidRPr="006852F4">
              <w:rPr>
                <w:b/>
                <w:bCs/>
                <w:i/>
                <w:color w:val="auto"/>
                <w:sz w:val="20"/>
                <w:szCs w:val="20"/>
              </w:rPr>
              <w:t xml:space="preserve">Efterårsslåningen har til formål: </w:t>
            </w:r>
          </w:p>
          <w:p w:rsidR="006852F4" w:rsidRPr="006852F4" w:rsidRDefault="006852F4" w:rsidP="006852F4">
            <w:pPr>
              <w:pStyle w:val="Default"/>
              <w:spacing w:after="16"/>
              <w:rPr>
                <w:i/>
                <w:color w:val="auto"/>
                <w:sz w:val="20"/>
                <w:szCs w:val="20"/>
              </w:rPr>
            </w:pPr>
            <w:r w:rsidRPr="006852F4">
              <w:rPr>
                <w:i/>
                <w:color w:val="auto"/>
                <w:sz w:val="20"/>
                <w:szCs w:val="20"/>
              </w:rPr>
              <w:sym w:font="Tahoma" w:char="F0B7"/>
            </w:r>
            <w:r w:rsidRPr="006852F4">
              <w:rPr>
                <w:i/>
                <w:color w:val="auto"/>
                <w:sz w:val="20"/>
                <w:szCs w:val="20"/>
              </w:rPr>
              <w:t xml:space="preserve"> at oversigtsforholdene sikres, </w:t>
            </w:r>
          </w:p>
          <w:p w:rsidR="006852F4" w:rsidRPr="006852F4" w:rsidRDefault="006852F4" w:rsidP="006852F4">
            <w:pPr>
              <w:pStyle w:val="Default"/>
              <w:spacing w:after="16"/>
              <w:rPr>
                <w:i/>
                <w:color w:val="auto"/>
                <w:sz w:val="20"/>
                <w:szCs w:val="20"/>
              </w:rPr>
            </w:pPr>
            <w:r w:rsidRPr="006852F4">
              <w:rPr>
                <w:i/>
                <w:color w:val="auto"/>
                <w:sz w:val="20"/>
                <w:szCs w:val="20"/>
              </w:rPr>
              <w:sym w:font="Tahoma" w:char="F0B7"/>
            </w:r>
            <w:r w:rsidRPr="006852F4">
              <w:rPr>
                <w:i/>
                <w:color w:val="auto"/>
                <w:sz w:val="20"/>
                <w:szCs w:val="20"/>
              </w:rPr>
              <w:t xml:space="preserve"> at der klippes primært 1 skår, 1m langs veje og stier og </w:t>
            </w:r>
          </w:p>
          <w:p w:rsidR="006852F4" w:rsidRPr="006852F4" w:rsidRDefault="006852F4" w:rsidP="006852F4">
            <w:pPr>
              <w:pStyle w:val="Default"/>
              <w:rPr>
                <w:i/>
                <w:color w:val="auto"/>
                <w:sz w:val="20"/>
                <w:szCs w:val="20"/>
              </w:rPr>
            </w:pPr>
          </w:p>
          <w:p w:rsidR="006852F4" w:rsidRPr="006852F4" w:rsidRDefault="006852F4" w:rsidP="006852F4">
            <w:pPr>
              <w:rPr>
                <w:i/>
                <w:szCs w:val="20"/>
              </w:rPr>
            </w:pPr>
            <w:r w:rsidRPr="006852F4">
              <w:rPr>
                <w:i/>
                <w:szCs w:val="20"/>
              </w:rPr>
              <w:t xml:space="preserve">Der skal slås ind til skilte og andet inventar for at sikre gode oversigtsforhold og sikre læsbare skilte. Der klippes ind til alle kantpæle. Vejen til Kulhuse er en nummereret vej, så her er kantpæle med skilte. </w:t>
            </w:r>
          </w:p>
          <w:p w:rsidR="006852F4" w:rsidRPr="006852F4" w:rsidRDefault="006852F4" w:rsidP="006852F4">
            <w:pPr>
              <w:pStyle w:val="Default"/>
              <w:rPr>
                <w:i/>
                <w:color w:val="auto"/>
                <w:sz w:val="20"/>
                <w:szCs w:val="20"/>
              </w:rPr>
            </w:pPr>
          </w:p>
          <w:p w:rsidR="006852F4" w:rsidRPr="006852F4" w:rsidRDefault="006852F4" w:rsidP="006852F4">
            <w:pPr>
              <w:pStyle w:val="Default"/>
              <w:rPr>
                <w:i/>
                <w:color w:val="auto"/>
                <w:sz w:val="20"/>
                <w:szCs w:val="20"/>
              </w:rPr>
            </w:pPr>
            <w:r w:rsidRPr="006852F4">
              <w:rPr>
                <w:i/>
                <w:color w:val="auto"/>
                <w:sz w:val="20"/>
                <w:szCs w:val="20"/>
              </w:rPr>
              <w:t xml:space="preserve">Vejrabatter inden for byskilte og 2-1 veje vedligeholdelses som fælledgræs, </w:t>
            </w:r>
            <w:r w:rsidRPr="006852F4">
              <w:rPr>
                <w:i/>
                <w:color w:val="auto"/>
                <w:sz w:val="20"/>
                <w:szCs w:val="20"/>
              </w:rPr>
              <w:lastRenderedPageBreak/>
              <w:t xml:space="preserve">græsflader eller brugsgræs. </w:t>
            </w:r>
          </w:p>
          <w:p w:rsidR="006852F4" w:rsidRPr="006852F4" w:rsidRDefault="006852F4" w:rsidP="006852F4">
            <w:pPr>
              <w:rPr>
                <w:i/>
                <w:szCs w:val="20"/>
              </w:rPr>
            </w:pPr>
          </w:p>
          <w:p w:rsidR="00024EB0" w:rsidRDefault="00024EB0" w:rsidP="00435A5D"/>
          <w:p w:rsidR="00C67698" w:rsidRDefault="00CF0FC4" w:rsidP="00435A5D">
            <w:r>
              <w:t>Fællesråd Nord oplyste</w:t>
            </w:r>
            <w:r w:rsidR="00024EB0">
              <w:t xml:space="preserve"> dog,</w:t>
            </w:r>
            <w:r>
              <w:t xml:space="preserve"> at græsslåning er </w:t>
            </w:r>
            <w:r w:rsidR="00024EB0">
              <w:t>det mindste problem. Større problem er, at</w:t>
            </w:r>
            <w:r w:rsidR="00CC2AA0">
              <w:t xml:space="preserve"> der hænger</w:t>
            </w:r>
            <w:r w:rsidR="00024EB0">
              <w:t xml:space="preserve"> grene</w:t>
            </w:r>
            <w:r w:rsidR="00CC2AA0">
              <w:t xml:space="preserve"> ud over vejen, </w:t>
            </w:r>
            <w:r w:rsidR="00024EB0">
              <w:t xml:space="preserve">og </w:t>
            </w:r>
            <w:r w:rsidR="00A9208A">
              <w:t>nogle steder ligger der afsavet grene og træstammer i grøfter.</w:t>
            </w:r>
          </w:p>
          <w:p w:rsidR="00024EB0" w:rsidRDefault="00024EB0" w:rsidP="00435A5D"/>
          <w:p w:rsidR="00024EB0" w:rsidRDefault="00024EB0" w:rsidP="00CF0FC4">
            <w:r>
              <w:t>Mads Lindberg Christiansen oplyste, at det var at foretrække, at g</w:t>
            </w:r>
            <w:r w:rsidR="00CF0FC4">
              <w:t xml:space="preserve">rundejerforeningerne </w:t>
            </w:r>
            <w:r>
              <w:t>gør beboerne opmærksom herpå, når der er problemer fremfor at henvende sig til kommunen, idet der nemt kan opstå uhensigtsmæssige naboforhold, hvis ikke man kan tale sig til rette</w:t>
            </w:r>
            <w:r w:rsidR="00CF0FC4">
              <w:t xml:space="preserve">. </w:t>
            </w:r>
          </w:p>
          <w:p w:rsidR="00024EB0" w:rsidRDefault="00024EB0" w:rsidP="00CF0FC4"/>
          <w:p w:rsidR="00CF0FC4" w:rsidRDefault="00CD7246" w:rsidP="00CF0FC4">
            <w:r>
              <w:t>Men hvis det ikke er anden mulighed, så skal man selvfølgelig henvende sig til afdelingen ”Vej og trafik”.</w:t>
            </w:r>
          </w:p>
          <w:p w:rsidR="00CF0FC4" w:rsidRDefault="00CF0FC4" w:rsidP="00435A5D"/>
          <w:p w:rsidR="00A9208A" w:rsidRDefault="00CC2AA0" w:rsidP="00435A5D">
            <w:r>
              <w:t xml:space="preserve">Jørgen Bech oplyste, at kommunen </w:t>
            </w:r>
            <w:r w:rsidR="00CF0FC4">
              <w:t>vil</w:t>
            </w:r>
            <w:r w:rsidR="008B1218">
              <w:t xml:space="preserve"> kigg</w:t>
            </w:r>
            <w:r>
              <w:t>e meget skarpt på det nye udbud.</w:t>
            </w:r>
            <w:r w:rsidR="008B1218">
              <w:t xml:space="preserve"> </w:t>
            </w:r>
          </w:p>
          <w:p w:rsidR="00C67698" w:rsidRDefault="00C67698" w:rsidP="00CF0FC4"/>
        </w:tc>
      </w:tr>
      <w:tr w:rsidR="00D85B96" w:rsidRPr="000469CF" w:rsidTr="006852F4">
        <w:tc>
          <w:tcPr>
            <w:tcW w:w="1915" w:type="dxa"/>
            <w:shd w:val="clear" w:color="auto" w:fill="auto"/>
          </w:tcPr>
          <w:p w:rsidR="00D85B96" w:rsidRPr="000469CF" w:rsidRDefault="00D85B96" w:rsidP="00B566B9">
            <w:pPr>
              <w:pStyle w:val="Overskrift3"/>
              <w:numPr>
                <w:ilvl w:val="0"/>
                <w:numId w:val="1"/>
              </w:numPr>
              <w:ind w:right="563" w:hanging="691"/>
            </w:pPr>
          </w:p>
        </w:tc>
        <w:tc>
          <w:tcPr>
            <w:tcW w:w="7045" w:type="dxa"/>
            <w:shd w:val="clear" w:color="auto" w:fill="auto"/>
            <w:tcMar>
              <w:left w:w="0" w:type="dxa"/>
            </w:tcMar>
          </w:tcPr>
          <w:p w:rsidR="00D85B96" w:rsidRDefault="00D85B96" w:rsidP="00D85B96">
            <w:pPr>
              <w:rPr>
                <w:color w:val="327ABE" w:themeColor="accent4"/>
              </w:rPr>
            </w:pPr>
            <w:r>
              <w:rPr>
                <w:color w:val="327ABE" w:themeColor="accent4"/>
              </w:rPr>
              <w:t>Renovation, brug af mindre biler v/ Tom Johansen</w:t>
            </w:r>
          </w:p>
          <w:p w:rsidR="00CF0FC4" w:rsidRDefault="00CC2AA0" w:rsidP="00CF0FC4">
            <w:r>
              <w:t>Tom</w:t>
            </w:r>
            <w:r w:rsidR="007349F8">
              <w:t xml:space="preserve"> Johansen</w:t>
            </w:r>
            <w:r>
              <w:t xml:space="preserve"> oplyste,</w:t>
            </w:r>
            <w:r w:rsidR="00CD7246">
              <w:t xml:space="preserve"> at der planlægges udbud med tømninger, og at byrådet i den forbindelse</w:t>
            </w:r>
            <w:r w:rsidR="00CF0FC4">
              <w:t xml:space="preserve"> ønsker</w:t>
            </w:r>
            <w:r w:rsidR="00CD7246">
              <w:t>,</w:t>
            </w:r>
            <w:r w:rsidR="007349F8">
              <w:t xml:space="preserve"> at der køres </w:t>
            </w:r>
            <w:proofErr w:type="spellStart"/>
            <w:r w:rsidR="007349F8">
              <w:t>fossilt</w:t>
            </w:r>
            <w:r w:rsidR="00CF0FC4">
              <w:t>frit</w:t>
            </w:r>
            <w:proofErr w:type="spellEnd"/>
            <w:r w:rsidR="00CF0FC4">
              <w:t>.</w:t>
            </w:r>
          </w:p>
          <w:p w:rsidR="00CF0FC4" w:rsidRDefault="00CF0FC4" w:rsidP="008B04EF"/>
          <w:p w:rsidR="008B04EF" w:rsidRDefault="008B04EF" w:rsidP="008B04EF">
            <w:r>
              <w:t>I sidste udbud</w:t>
            </w:r>
            <w:r w:rsidR="00CF0FC4">
              <w:t xml:space="preserve"> i 2013 sagde vi til renovatøren</w:t>
            </w:r>
            <w:r w:rsidR="00CC2AA0">
              <w:t>,</w:t>
            </w:r>
            <w:r>
              <w:t xml:space="preserve"> at han skulle redegøre for hvordan han vil klare smalle veje osv. </w:t>
            </w:r>
          </w:p>
          <w:p w:rsidR="00CD7246" w:rsidRDefault="00CD7246" w:rsidP="008B04EF"/>
          <w:p w:rsidR="008B04EF" w:rsidRDefault="00972770" w:rsidP="008B04EF">
            <w:r>
              <w:t>Det kan lad</w:t>
            </w:r>
            <w:r w:rsidR="00CD7246">
              <w:t>e sig gøre at køre med småbiler. D</w:t>
            </w:r>
            <w:r w:rsidR="00CC2AA0">
              <w:t>et er Teknisk udvalg</w:t>
            </w:r>
            <w:r w:rsidR="00CD7246">
              <w:t>, der</w:t>
            </w:r>
            <w:r w:rsidR="00CC2AA0">
              <w:t xml:space="preserve"> </w:t>
            </w:r>
            <w:r w:rsidR="00CD7246">
              <w:t>skal tage stilling hertil; hvor skal de køre og hvem skal betale for det, idet udgiften til renovation vil blive forøget</w:t>
            </w:r>
            <w:r>
              <w:t>.</w:t>
            </w:r>
          </w:p>
          <w:p w:rsidR="00CD7246" w:rsidRDefault="00CD7246" w:rsidP="008B04EF"/>
          <w:p w:rsidR="00972770" w:rsidRDefault="00CD7246" w:rsidP="008B04EF">
            <w:r>
              <w:t>R</w:t>
            </w:r>
            <w:r w:rsidR="00972770">
              <w:t>enovation</w:t>
            </w:r>
            <w:r>
              <w:t xml:space="preserve"> er kun 26 gange om året. Der kører mange andre store biler, f.eks. flyttebiler, lastbiler med</w:t>
            </w:r>
            <w:r w:rsidR="00972770">
              <w:t xml:space="preserve"> byggematerialer, brænde osv.</w:t>
            </w:r>
          </w:p>
          <w:p w:rsidR="00CD7246" w:rsidRDefault="00CD7246" w:rsidP="008B04EF"/>
          <w:p w:rsidR="00972770" w:rsidRDefault="00972770" w:rsidP="008B04EF">
            <w:r>
              <w:t xml:space="preserve">Tina </w:t>
            </w:r>
            <w:r w:rsidR="00F64262">
              <w:t>Tving</w:t>
            </w:r>
            <w:r w:rsidR="007349F8">
              <w:t xml:space="preserve"> Stauning</w:t>
            </w:r>
            <w:r w:rsidR="00F64262">
              <w:t xml:space="preserve"> </w:t>
            </w:r>
            <w:r>
              <w:t>oplyste</w:t>
            </w:r>
            <w:r w:rsidR="00CD7246">
              <w:t>, at der er etableret</w:t>
            </w:r>
            <w:r>
              <w:t xml:space="preserve"> nærhedsstationer, så der ikke skal hentes flere forskellige typer affald i områderne</w:t>
            </w:r>
            <w:r w:rsidR="00CD7246">
              <w:t>.</w:t>
            </w:r>
          </w:p>
          <w:p w:rsidR="00CD7246" w:rsidRDefault="00CD7246" w:rsidP="008B04EF"/>
          <w:p w:rsidR="00ED48C6" w:rsidRDefault="003E7BED" w:rsidP="00ED48C6">
            <w:r>
              <w:t>A</w:t>
            </w:r>
            <w:r w:rsidR="00CD7246">
              <w:t>llan Kirkestrup spurgte om borgerne måtte etablere sine egne affaldsordninger</w:t>
            </w:r>
            <w:r w:rsidR="000C1DB2">
              <w:t>?</w:t>
            </w:r>
          </w:p>
          <w:p w:rsidR="007349F8" w:rsidRDefault="000C1DB2" w:rsidP="00ED48C6">
            <w:r>
              <w:t>Hermed svar fra Tom Johansen, Affaldskontoret:</w:t>
            </w:r>
          </w:p>
          <w:p w:rsidR="000C1DB2" w:rsidRPr="000C1DB2" w:rsidRDefault="000C1DB2" w:rsidP="000C1DB2">
            <w:pPr>
              <w:rPr>
                <w:rFonts w:cs="Tahoma"/>
                <w:i/>
                <w:color w:val="000000"/>
                <w:szCs w:val="20"/>
              </w:rPr>
            </w:pPr>
            <w:r w:rsidRPr="000C1DB2">
              <w:rPr>
                <w:rFonts w:cs="Tahoma"/>
                <w:i/>
                <w:color w:val="000000"/>
                <w:szCs w:val="20"/>
              </w:rPr>
              <w:t>Hvis en grundejerforening rent teoretisk skulle etablere en indsamlingsvirksomhed, kræver det at foreningen opretter en virksomhed, som er i stand til at byde på og vinde et udbud af dagrenovationskørsel, - f.eks. i et geografisk afgrænset område, hvis der er et politisk ønske om det.</w:t>
            </w:r>
          </w:p>
          <w:p w:rsidR="000C1DB2" w:rsidRPr="000C1DB2" w:rsidRDefault="000C1DB2" w:rsidP="000C1DB2">
            <w:pPr>
              <w:rPr>
                <w:rFonts w:cs="Tahoma"/>
                <w:i/>
                <w:color w:val="000000"/>
                <w:szCs w:val="20"/>
              </w:rPr>
            </w:pPr>
          </w:p>
          <w:p w:rsidR="000C1DB2" w:rsidRPr="000C1DB2" w:rsidRDefault="000C1DB2" w:rsidP="000C1DB2">
            <w:pPr>
              <w:rPr>
                <w:rFonts w:cs="Tahoma"/>
                <w:i/>
                <w:color w:val="000000"/>
                <w:szCs w:val="20"/>
              </w:rPr>
            </w:pPr>
            <w:r w:rsidRPr="000C1DB2">
              <w:rPr>
                <w:rFonts w:cs="Tahoma"/>
                <w:i/>
                <w:color w:val="000000"/>
                <w:szCs w:val="20"/>
              </w:rPr>
              <w:t>En grundejerforening eller andre kan ikke lave egne indsamlingsordninger for dagrenovation fra husholdninger, fordi det er kommunalbestyrelsens lovbundne opgave at etablere indsamlingsordning for dagrenovation for alle husholdninger – også sommerhuse. MBL</w:t>
            </w:r>
            <w:proofErr w:type="gramStart"/>
            <w:r w:rsidRPr="000C1DB2">
              <w:rPr>
                <w:rFonts w:cs="Tahoma"/>
                <w:i/>
                <w:color w:val="000000"/>
                <w:szCs w:val="20"/>
              </w:rPr>
              <w:t xml:space="preserve"> §45</w:t>
            </w:r>
            <w:proofErr w:type="gramEnd"/>
            <w:r w:rsidRPr="000C1DB2">
              <w:rPr>
                <w:rFonts w:cs="Tahoma"/>
                <w:i/>
                <w:color w:val="000000"/>
                <w:szCs w:val="20"/>
              </w:rPr>
              <w:t>,  Affaldsbekendtgørelsens §19.</w:t>
            </w:r>
          </w:p>
          <w:p w:rsidR="000C1DB2" w:rsidRPr="000C1DB2" w:rsidRDefault="000C1DB2" w:rsidP="000C1DB2">
            <w:pPr>
              <w:rPr>
                <w:rFonts w:cs="Tahoma"/>
                <w:i/>
                <w:color w:val="000000"/>
                <w:szCs w:val="20"/>
              </w:rPr>
            </w:pPr>
          </w:p>
          <w:p w:rsidR="000C1DB2" w:rsidRPr="000C1DB2" w:rsidRDefault="000C1DB2" w:rsidP="000C1DB2">
            <w:pPr>
              <w:rPr>
                <w:rFonts w:cs="Tahoma"/>
                <w:i/>
                <w:color w:val="000000"/>
                <w:szCs w:val="20"/>
              </w:rPr>
            </w:pPr>
            <w:r w:rsidRPr="000C1DB2">
              <w:rPr>
                <w:rFonts w:cs="Tahoma"/>
                <w:i/>
                <w:color w:val="000000"/>
                <w:szCs w:val="20"/>
              </w:rPr>
              <w:t xml:space="preserve">Der er benyttelsespligt, som betyder at borgere og grundejere er forpligtet til at benytte ordningen som foreskrevet i regulativet for husholdningsaffald. </w:t>
            </w:r>
            <w:r w:rsidRPr="000C1DB2">
              <w:rPr>
                <w:rFonts w:cs="Tahoma"/>
                <w:i/>
                <w:color w:val="000000"/>
                <w:szCs w:val="20"/>
              </w:rPr>
              <w:lastRenderedPageBreak/>
              <w:t>Kommunalbestyrelsen fastsætter og opkræver gebyr.</w:t>
            </w:r>
          </w:p>
          <w:p w:rsidR="000C1DB2" w:rsidRDefault="000C1DB2" w:rsidP="00ED48C6"/>
          <w:p w:rsidR="00CD7246" w:rsidRDefault="00CD7246" w:rsidP="00ED48C6"/>
          <w:p w:rsidR="00F4457F" w:rsidRDefault="00A045A4" w:rsidP="00ED48C6">
            <w:r>
              <w:t>David</w:t>
            </w:r>
            <w:r w:rsidR="00CC2AA0">
              <w:t xml:space="preserve"> Kjærgård</w:t>
            </w:r>
            <w:r>
              <w:t xml:space="preserve"> gjorde opmærksom på</w:t>
            </w:r>
            <w:r w:rsidR="00CC2AA0">
              <w:t>,</w:t>
            </w:r>
            <w:r>
              <w:t xml:space="preserve"> at man igennem mange år har talt om små biler på sommerhusudvalget.</w:t>
            </w:r>
            <w:r w:rsidR="00AB329A">
              <w:t xml:space="preserve"> Og det fortsat er et problem, med de store biler.</w:t>
            </w:r>
          </w:p>
          <w:p w:rsidR="00CD7246" w:rsidRDefault="00CD7246" w:rsidP="00ED48C6"/>
          <w:p w:rsidR="009B3AF4" w:rsidRDefault="009B3AF4" w:rsidP="00ED48C6">
            <w:r>
              <w:t xml:space="preserve">Allan </w:t>
            </w:r>
            <w:r w:rsidR="00CC2AA0">
              <w:t xml:space="preserve">Kirkestrup </w:t>
            </w:r>
            <w:r>
              <w:t>roste renovation</w:t>
            </w:r>
            <w:r w:rsidR="00CD7246">
              <w:t>en i Vellerup, der</w:t>
            </w:r>
            <w:r>
              <w:t xml:space="preserve"> fungerer perfekt.</w:t>
            </w:r>
          </w:p>
          <w:p w:rsidR="00A045A4" w:rsidRDefault="00CF0FC4" w:rsidP="00ED48C6">
            <w:r>
              <w:t xml:space="preserve">Tina </w:t>
            </w:r>
            <w:r w:rsidR="007349F8">
              <w:t xml:space="preserve">Tving Stauning </w:t>
            </w:r>
            <w:r>
              <w:t>opfordrede til</w:t>
            </w:r>
            <w:r w:rsidR="00CD7246">
              <w:t xml:space="preserve">, at man </w:t>
            </w:r>
            <w:r w:rsidR="00E66875">
              <w:t>samle</w:t>
            </w:r>
            <w:r w:rsidR="00CD7246">
              <w:t>r</w:t>
            </w:r>
            <w:r w:rsidR="00E66875">
              <w:t xml:space="preserve"> sine affaldsspande et sted</w:t>
            </w:r>
            <w:r w:rsidR="006A3092">
              <w:t xml:space="preserve"> (fælles affaldsløsning)</w:t>
            </w:r>
            <w:r w:rsidR="00E66875">
              <w:t>, hvis man f.eks. ikke ønsker</w:t>
            </w:r>
            <w:r w:rsidR="00CD7246">
              <w:t>,</w:t>
            </w:r>
            <w:r w:rsidR="00E66875">
              <w:t xml:space="preserve"> at en bil skal komme ned af en enkelt vej.</w:t>
            </w:r>
          </w:p>
          <w:p w:rsidR="00A045A4" w:rsidRDefault="00A045A4" w:rsidP="00ED48C6"/>
        </w:tc>
      </w:tr>
      <w:tr w:rsidR="00D85B96" w:rsidRPr="000469CF" w:rsidTr="006852F4">
        <w:tc>
          <w:tcPr>
            <w:tcW w:w="1915" w:type="dxa"/>
            <w:shd w:val="clear" w:color="auto" w:fill="auto"/>
          </w:tcPr>
          <w:p w:rsidR="00D85B96" w:rsidRPr="000469CF" w:rsidRDefault="00D85B96" w:rsidP="002F469C"/>
        </w:tc>
        <w:tc>
          <w:tcPr>
            <w:tcW w:w="7045" w:type="dxa"/>
            <w:shd w:val="clear" w:color="auto" w:fill="auto"/>
            <w:tcMar>
              <w:left w:w="0" w:type="dxa"/>
            </w:tcMar>
          </w:tcPr>
          <w:p w:rsidR="00D85B96" w:rsidRDefault="00D85B96" w:rsidP="00D85B96">
            <w:pPr>
              <w:rPr>
                <w:color w:val="327ABE" w:themeColor="accent4"/>
              </w:rPr>
            </w:pPr>
            <w:r>
              <w:rPr>
                <w:color w:val="327ABE" w:themeColor="accent4"/>
              </w:rPr>
              <w:t>Betaling af halv eller helårlig renovation v/ Tom Johansen</w:t>
            </w:r>
          </w:p>
          <w:p w:rsidR="00D85B96" w:rsidRDefault="006A3092" w:rsidP="006A3092">
            <w:r>
              <w:t>I 2009</w:t>
            </w:r>
            <w:r w:rsidR="00CD7246">
              <w:t>,</w:t>
            </w:r>
            <w:r>
              <w:t xml:space="preserve"> hvor </w:t>
            </w:r>
            <w:r w:rsidR="00CD7246">
              <w:t>der var udbud, blev det politisk besluttet</w:t>
            </w:r>
            <w:r w:rsidR="00CC2AA0">
              <w:t>,</w:t>
            </w:r>
            <w:r>
              <w:t xml:space="preserve"> at der hentes affald hele året.</w:t>
            </w:r>
            <w:r w:rsidR="002F469C">
              <w:t xml:space="preserve"> Ove Nielsen oplyste at sk</w:t>
            </w:r>
            <w:r w:rsidR="00CC2AA0">
              <w:t>r</w:t>
            </w:r>
            <w:r w:rsidR="002F469C">
              <w:t>alde</w:t>
            </w:r>
            <w:r w:rsidR="00CC2AA0">
              <w:t xml:space="preserve">spande bliver lagt ned </w:t>
            </w:r>
            <w:r w:rsidR="00BB0FF9">
              <w:t>efter afhentning, og det er et problem, det inviterer til indbrud.</w:t>
            </w:r>
          </w:p>
          <w:p w:rsidR="006A3092" w:rsidRDefault="006A3092" w:rsidP="006A3092"/>
          <w:p w:rsidR="00CD7246" w:rsidRDefault="00CD7246" w:rsidP="006A3092">
            <w:r>
              <w:t xml:space="preserve">Tom </w:t>
            </w:r>
            <w:r w:rsidR="007349F8">
              <w:t xml:space="preserve">Johansen </w:t>
            </w:r>
            <w:r>
              <w:t>vil kontakte renovationen for at dette undgås.</w:t>
            </w:r>
          </w:p>
          <w:p w:rsidR="00CD7246" w:rsidRDefault="00CD7246" w:rsidP="006A3092"/>
        </w:tc>
      </w:tr>
      <w:tr w:rsidR="00D85B96" w:rsidRPr="000469CF" w:rsidTr="006852F4">
        <w:tc>
          <w:tcPr>
            <w:tcW w:w="1915" w:type="dxa"/>
            <w:shd w:val="clear" w:color="auto" w:fill="auto"/>
          </w:tcPr>
          <w:p w:rsidR="00D85B96" w:rsidRPr="000469CF" w:rsidRDefault="00D85B96" w:rsidP="00B566B9">
            <w:pPr>
              <w:pStyle w:val="Overskrift3"/>
              <w:numPr>
                <w:ilvl w:val="0"/>
                <w:numId w:val="1"/>
              </w:numPr>
              <w:ind w:right="563" w:hanging="691"/>
            </w:pPr>
          </w:p>
        </w:tc>
        <w:tc>
          <w:tcPr>
            <w:tcW w:w="7045" w:type="dxa"/>
            <w:shd w:val="clear" w:color="auto" w:fill="auto"/>
            <w:tcMar>
              <w:left w:w="0" w:type="dxa"/>
            </w:tcMar>
          </w:tcPr>
          <w:p w:rsidR="00D85B96" w:rsidRDefault="00D85B96" w:rsidP="00D85B96">
            <w:pPr>
              <w:rPr>
                <w:color w:val="327ABE" w:themeColor="accent4"/>
              </w:rPr>
            </w:pPr>
            <w:r>
              <w:rPr>
                <w:color w:val="327ABE" w:themeColor="accent4"/>
              </w:rPr>
              <w:t>Haveaffald Kulhuse herunder haveaffald og storskrald v/Tom Johansen</w:t>
            </w:r>
          </w:p>
          <w:p w:rsidR="002F469C" w:rsidRDefault="002F469C" w:rsidP="00D85B96">
            <w:pPr>
              <w:rPr>
                <w:color w:val="327ABE" w:themeColor="accent4"/>
              </w:rPr>
            </w:pPr>
          </w:p>
          <w:p w:rsidR="002F469C" w:rsidRDefault="002F469C" w:rsidP="002F469C">
            <w:r>
              <w:t>Miljøstationen er ikke godkendt til haveaffald. Det er ikke en genbrugsplads.</w:t>
            </w:r>
          </w:p>
          <w:p w:rsidR="00522C0F" w:rsidRDefault="007D215C" w:rsidP="002F469C">
            <w:r>
              <w:t>Det er en</w:t>
            </w:r>
            <w:r w:rsidR="00522C0F">
              <w:t xml:space="preserve"> politisk beslutning</w:t>
            </w:r>
            <w:r w:rsidR="007349F8">
              <w:t>, hvis den skal ændres til at</w:t>
            </w:r>
            <w:r w:rsidR="00CC2AA0">
              <w:t xml:space="preserve"> være en genbrugsplads</w:t>
            </w:r>
            <w:r w:rsidR="00CD7246">
              <w:t>, og hvilke service</w:t>
            </w:r>
            <w:r w:rsidR="00CC2AA0">
              <w:t>niveau der skal være.</w:t>
            </w:r>
          </w:p>
          <w:p w:rsidR="00CD7246" w:rsidRDefault="00CD7246" w:rsidP="002F469C"/>
          <w:p w:rsidR="002F469C" w:rsidRDefault="00CC2AA0" w:rsidP="002F469C">
            <w:r>
              <w:t xml:space="preserve">Men det tages med </w:t>
            </w:r>
            <w:r w:rsidR="00815959">
              <w:t>i den nye affaldsplan.</w:t>
            </w:r>
          </w:p>
          <w:p w:rsidR="002F469C" w:rsidRDefault="002F469C" w:rsidP="002F469C"/>
        </w:tc>
      </w:tr>
      <w:tr w:rsidR="00D85B96" w:rsidRPr="000469CF" w:rsidTr="006852F4">
        <w:tc>
          <w:tcPr>
            <w:tcW w:w="1915" w:type="dxa"/>
            <w:shd w:val="clear" w:color="auto" w:fill="auto"/>
          </w:tcPr>
          <w:p w:rsidR="00D85B96" w:rsidRPr="000469CF" w:rsidRDefault="00D85B96" w:rsidP="00B566B9">
            <w:pPr>
              <w:pStyle w:val="Overskrift3"/>
              <w:numPr>
                <w:ilvl w:val="0"/>
                <w:numId w:val="1"/>
              </w:numPr>
              <w:ind w:right="563" w:hanging="691"/>
            </w:pPr>
          </w:p>
        </w:tc>
        <w:tc>
          <w:tcPr>
            <w:tcW w:w="7045" w:type="dxa"/>
            <w:shd w:val="clear" w:color="auto" w:fill="auto"/>
            <w:tcMar>
              <w:left w:w="0" w:type="dxa"/>
            </w:tcMar>
          </w:tcPr>
          <w:p w:rsidR="00D85B96" w:rsidRDefault="00D85B96" w:rsidP="00D85B96">
            <w:pPr>
              <w:rPr>
                <w:color w:val="327ABE" w:themeColor="accent4"/>
              </w:rPr>
            </w:pPr>
            <w:r>
              <w:rPr>
                <w:color w:val="327ABE" w:themeColor="accent4"/>
              </w:rPr>
              <w:t>Eventuelt</w:t>
            </w:r>
          </w:p>
          <w:p w:rsidR="00D85B96" w:rsidRDefault="00901FEF" w:rsidP="00D85B96">
            <w:r w:rsidRPr="00901FEF">
              <w:t xml:space="preserve">Dennis </w:t>
            </w:r>
            <w:r w:rsidR="00CC2AA0">
              <w:t xml:space="preserve">Møller Andersen, </w:t>
            </w:r>
            <w:r w:rsidRPr="00901FEF">
              <w:t>efterlyser regler for oprensning for åbne vandløb.</w:t>
            </w:r>
          </w:p>
          <w:p w:rsidR="00901FEF" w:rsidRDefault="00901FEF" w:rsidP="00D85B96">
            <w:r>
              <w:t>Dennis blev be</w:t>
            </w:r>
            <w:r w:rsidR="00CD7246">
              <w:t>dt om at tage kontakt med Natur</w:t>
            </w:r>
            <w:r>
              <w:t>teamet.</w:t>
            </w:r>
          </w:p>
          <w:p w:rsidR="004E00B4" w:rsidRDefault="004E00B4" w:rsidP="00D85B96">
            <w:r>
              <w:t xml:space="preserve">Tina </w:t>
            </w:r>
            <w:r w:rsidR="00CC2AA0">
              <w:t>Tving</w:t>
            </w:r>
            <w:r w:rsidR="007349F8">
              <w:t xml:space="preserve"> Stauning</w:t>
            </w:r>
            <w:r w:rsidR="00CC2AA0">
              <w:t xml:space="preserve"> </w:t>
            </w:r>
            <w:r>
              <w:t>spurg</w:t>
            </w:r>
            <w:r w:rsidR="00CC2AA0">
              <w:t xml:space="preserve">te om det giver mening at mødes som hidtil, </w:t>
            </w:r>
            <w:r>
              <w:t>eller skal det gøres anderledes.</w:t>
            </w:r>
            <w:r w:rsidR="00CC2AA0">
              <w:t xml:space="preserve"> Det blev besluttet at møderne fortsætter som hidtil.</w:t>
            </w:r>
          </w:p>
          <w:p w:rsidR="004E00B4" w:rsidRDefault="004E00B4" w:rsidP="00D85B96"/>
          <w:p w:rsidR="00901FEF" w:rsidRDefault="00CF0FC4" w:rsidP="00CF0FC4">
            <w:r>
              <w:t>Næste møde er den 23. april 2019</w:t>
            </w:r>
          </w:p>
          <w:p w:rsidR="00D85B96" w:rsidRDefault="00D85B96" w:rsidP="00D85B96">
            <w:pPr>
              <w:rPr>
                <w:color w:val="327ABE" w:themeColor="accent4"/>
              </w:rPr>
            </w:pPr>
          </w:p>
        </w:tc>
      </w:tr>
    </w:tbl>
    <w:p w:rsidR="003834CF" w:rsidRPr="000469CF" w:rsidRDefault="003834CF" w:rsidP="00654829">
      <w:pPr>
        <w:widowControl/>
        <w:spacing w:after="200" w:line="276" w:lineRule="auto"/>
      </w:pPr>
    </w:p>
    <w:sectPr w:rsidR="003834CF" w:rsidRPr="000469CF" w:rsidSect="00DC5F0F">
      <w:headerReference w:type="default" r:id="rId9"/>
      <w:footerReference w:type="default" r:id="rId10"/>
      <w:headerReference w:type="first" r:id="rId11"/>
      <w:pgSz w:w="11906" w:h="16838" w:code="9"/>
      <w:pgMar w:top="1276" w:right="851" w:bottom="1418" w:left="396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7C" w:rsidRPr="000469CF" w:rsidRDefault="0014087C" w:rsidP="00B566B9">
      <w:r w:rsidRPr="000469CF">
        <w:separator/>
      </w:r>
    </w:p>
  </w:endnote>
  <w:endnote w:type="continuationSeparator" w:id="0">
    <w:p w:rsidR="0014087C" w:rsidRPr="000469CF" w:rsidRDefault="0014087C" w:rsidP="00B566B9">
      <w:r w:rsidRPr="000469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B3" w:rsidRPr="000469CF" w:rsidRDefault="00A32CB3" w:rsidP="00FA4439">
    <w:pPr>
      <w:pStyle w:val="Sidefod"/>
      <w:framePr w:w="1906" w:wrap="around" w:vAnchor="page" w:hAnchor="page" w:x="1156" w:y="15421" w:anchorLock="1"/>
      <w:rPr>
        <w:rStyle w:val="Sidetal"/>
        <w:szCs w:val="14"/>
      </w:rPr>
    </w:pPr>
    <w:r w:rsidRPr="000469CF">
      <w:rPr>
        <w:rStyle w:val="Sidetal"/>
        <w:szCs w:val="14"/>
      </w:rPr>
      <w:fldChar w:fldCharType="begin"/>
    </w:r>
    <w:r w:rsidRPr="000469CF">
      <w:rPr>
        <w:rStyle w:val="Sidetal"/>
        <w:szCs w:val="14"/>
      </w:rPr>
      <w:instrText xml:space="preserve"> PAGE </w:instrText>
    </w:r>
    <w:r w:rsidRPr="000469CF">
      <w:rPr>
        <w:rStyle w:val="Sidetal"/>
        <w:szCs w:val="14"/>
      </w:rPr>
      <w:fldChar w:fldCharType="separate"/>
    </w:r>
    <w:r w:rsidR="002A682A">
      <w:rPr>
        <w:rStyle w:val="Sidetal"/>
        <w:noProof/>
        <w:szCs w:val="14"/>
      </w:rPr>
      <w:t>2</w:t>
    </w:r>
    <w:r w:rsidRPr="000469CF">
      <w:rPr>
        <w:rStyle w:val="Sidetal"/>
        <w:szCs w:val="14"/>
      </w:rPr>
      <w:fldChar w:fldCharType="end"/>
    </w:r>
    <w:r w:rsidRPr="000469CF">
      <w:rPr>
        <w:rStyle w:val="Sidetal"/>
        <w:szCs w:val="14"/>
      </w:rPr>
      <w:t>/</w:t>
    </w:r>
    <w:r w:rsidRPr="000469CF">
      <w:rPr>
        <w:rStyle w:val="Sidetal"/>
        <w:szCs w:val="14"/>
      </w:rPr>
      <w:fldChar w:fldCharType="begin"/>
    </w:r>
    <w:r w:rsidRPr="000469CF">
      <w:rPr>
        <w:rStyle w:val="Sidetal"/>
        <w:szCs w:val="14"/>
      </w:rPr>
      <w:instrText xml:space="preserve"> NUMPAGES </w:instrText>
    </w:r>
    <w:r w:rsidRPr="000469CF">
      <w:rPr>
        <w:rStyle w:val="Sidetal"/>
        <w:szCs w:val="14"/>
      </w:rPr>
      <w:fldChar w:fldCharType="separate"/>
    </w:r>
    <w:r w:rsidR="002A682A">
      <w:rPr>
        <w:rStyle w:val="Sidetal"/>
        <w:noProof/>
        <w:szCs w:val="14"/>
      </w:rPr>
      <w:t>5</w:t>
    </w:r>
    <w:r w:rsidRPr="000469CF">
      <w:rPr>
        <w:rStyle w:val="Sidetal"/>
        <w:szCs w:val="14"/>
      </w:rPr>
      <w:fldChar w:fldCharType="end"/>
    </w:r>
  </w:p>
  <w:p w:rsidR="00A32CB3" w:rsidRPr="000469CF" w:rsidRDefault="00A32CB3">
    <w:pPr>
      <w:pStyle w:val="Sidefod"/>
    </w:pPr>
    <w:r w:rsidRPr="000469CF">
      <w:rPr>
        <w:noProof/>
      </w:rPr>
      <mc:AlternateContent>
        <mc:Choice Requires="wps">
          <w:drawing>
            <wp:anchor distT="4294967295" distB="4294967295" distL="114300" distR="114300" simplePos="0" relativeHeight="251662336" behindDoc="0" locked="1" layoutInCell="1" allowOverlap="1" wp14:anchorId="68217110" wp14:editId="65FB6C59">
              <wp:simplePos x="0" y="0"/>
              <wp:positionH relativeFrom="page">
                <wp:posOffset>720090</wp:posOffset>
              </wp:positionH>
              <wp:positionV relativeFrom="page">
                <wp:posOffset>9792969</wp:posOffset>
              </wp:positionV>
              <wp:extent cx="1224280" cy="0"/>
              <wp:effectExtent l="19050" t="19050" r="0" b="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4280" cy="0"/>
                      </a:xfrm>
                      <a:prstGeom prst="line">
                        <a:avLst/>
                      </a:prstGeom>
                      <a:noFill/>
                      <a:ln w="38100">
                        <a:solidFill>
                          <a:srgbClr val="0083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5" o:spid="_x0000_s1026" style="position:absolute;flip:x y;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71.1pt" to="153.1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" strokecolor="#0083a9" strokeweight="3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7C" w:rsidRPr="000469CF" w:rsidRDefault="0014087C" w:rsidP="00B566B9">
      <w:r w:rsidRPr="000469CF">
        <w:separator/>
      </w:r>
    </w:p>
  </w:footnote>
  <w:footnote w:type="continuationSeparator" w:id="0">
    <w:p w:rsidR="0014087C" w:rsidRPr="000469CF" w:rsidRDefault="0014087C" w:rsidP="00B566B9">
      <w:r w:rsidRPr="000469C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B3" w:rsidRPr="000469CF" w:rsidRDefault="00A32CB3">
    <w:pPr>
      <w:pStyle w:val="Sidehoved"/>
    </w:pPr>
    <w:r w:rsidRPr="000469CF">
      <w:rPr>
        <w:noProof/>
      </w:rPr>
      <mc:AlternateContent>
        <mc:Choice Requires="wps">
          <w:drawing>
            <wp:anchor distT="4294967295" distB="4294967295" distL="114300" distR="114300" simplePos="0" relativeHeight="251663360" behindDoc="0" locked="1" layoutInCell="1" allowOverlap="1" wp14:anchorId="735559CD" wp14:editId="2C6305A9">
              <wp:simplePos x="0" y="0"/>
              <wp:positionH relativeFrom="page">
                <wp:posOffset>720090</wp:posOffset>
              </wp:positionH>
              <wp:positionV relativeFrom="page">
                <wp:posOffset>540384</wp:posOffset>
              </wp:positionV>
              <wp:extent cx="1224280" cy="0"/>
              <wp:effectExtent l="0" t="0" r="0" b="0"/>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4280" cy="0"/>
                      </a:xfrm>
                      <a:prstGeom prst="line">
                        <a:avLst/>
                      </a:prstGeom>
                      <a:noFill/>
                      <a:ln w="19050">
                        <a:solidFill>
                          <a:srgbClr val="0083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6" o:spid="_x0000_s1026" style="position:absolute;flip:x 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42.55pt" to="153.1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" strokecolor="#0083a9" strokeweight="1.5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B3" w:rsidRPr="000469CF" w:rsidRDefault="00A32CB3" w:rsidP="00274C3C">
    <w:pPr>
      <w:pStyle w:val="Sidefod"/>
      <w:framePr w:w="1921" w:wrap="around" w:vAnchor="page" w:hAnchor="page" w:x="1135" w:y="15594" w:anchorLock="1"/>
      <w:spacing w:line="200" w:lineRule="atLeast"/>
      <w:rPr>
        <w:rStyle w:val="Sidetal"/>
        <w:szCs w:val="14"/>
      </w:rPr>
    </w:pPr>
    <w:r w:rsidRPr="000469CF">
      <w:rPr>
        <w:rStyle w:val="Sidetal"/>
        <w:szCs w:val="14"/>
      </w:rPr>
      <w:fldChar w:fldCharType="begin"/>
    </w:r>
    <w:r w:rsidRPr="000469CF">
      <w:rPr>
        <w:rStyle w:val="Sidetal"/>
        <w:szCs w:val="14"/>
      </w:rPr>
      <w:instrText xml:space="preserve"> PAGE </w:instrText>
    </w:r>
    <w:r w:rsidRPr="000469CF">
      <w:rPr>
        <w:rStyle w:val="Sidetal"/>
        <w:szCs w:val="14"/>
      </w:rPr>
      <w:fldChar w:fldCharType="separate"/>
    </w:r>
    <w:r w:rsidR="002A682A">
      <w:rPr>
        <w:rStyle w:val="Sidetal"/>
        <w:noProof/>
        <w:szCs w:val="14"/>
      </w:rPr>
      <w:t>1</w:t>
    </w:r>
    <w:r w:rsidRPr="000469CF">
      <w:rPr>
        <w:rStyle w:val="Sidetal"/>
        <w:szCs w:val="14"/>
      </w:rPr>
      <w:fldChar w:fldCharType="end"/>
    </w:r>
    <w:r w:rsidRPr="000469CF">
      <w:rPr>
        <w:rStyle w:val="Sidetal"/>
        <w:szCs w:val="14"/>
      </w:rPr>
      <w:t>/</w:t>
    </w:r>
    <w:r w:rsidRPr="000469CF">
      <w:rPr>
        <w:rStyle w:val="Sidetal"/>
        <w:szCs w:val="14"/>
      </w:rPr>
      <w:fldChar w:fldCharType="begin"/>
    </w:r>
    <w:r w:rsidRPr="000469CF">
      <w:rPr>
        <w:rStyle w:val="Sidetal"/>
        <w:szCs w:val="14"/>
      </w:rPr>
      <w:instrText xml:space="preserve"> NUMPAGES </w:instrText>
    </w:r>
    <w:r w:rsidRPr="000469CF">
      <w:rPr>
        <w:rStyle w:val="Sidetal"/>
        <w:szCs w:val="14"/>
      </w:rPr>
      <w:fldChar w:fldCharType="separate"/>
    </w:r>
    <w:r w:rsidR="002A682A">
      <w:rPr>
        <w:rStyle w:val="Sidetal"/>
        <w:noProof/>
        <w:szCs w:val="14"/>
      </w:rPr>
      <w:t>5</w:t>
    </w:r>
    <w:r w:rsidRPr="000469CF">
      <w:rPr>
        <w:rStyle w:val="Sidetal"/>
        <w:szCs w:val="14"/>
      </w:rPr>
      <w:fldChar w:fldCharType="end"/>
    </w:r>
  </w:p>
  <w:p w:rsidR="00A32CB3" w:rsidRPr="000469CF" w:rsidRDefault="00A32CB3">
    <w:pPr>
      <w:pStyle w:val="Sidehoved"/>
    </w:pPr>
    <w:r w:rsidRPr="000469CF">
      <w:rPr>
        <w:noProof/>
      </w:rPr>
      <mc:AlternateContent>
        <mc:Choice Requires="wps">
          <w:drawing>
            <wp:anchor distT="0" distB="0" distL="114300" distR="114300" simplePos="0" relativeHeight="251664384" behindDoc="0" locked="1" layoutInCell="1" allowOverlap="1" wp14:anchorId="76FFFF3D" wp14:editId="55EFCD35">
              <wp:simplePos x="0" y="0"/>
              <wp:positionH relativeFrom="page">
                <wp:posOffset>2520315</wp:posOffset>
              </wp:positionH>
              <wp:positionV relativeFrom="page">
                <wp:posOffset>2610485</wp:posOffset>
              </wp:positionV>
              <wp:extent cx="1080000" cy="0"/>
              <wp:effectExtent l="0" t="0" r="0" b="0"/>
              <wp:wrapNone/>
              <wp:docPr id="10" name="Tankestreg">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19050">
                        <a:solidFill>
                          <a:srgbClr val="0083A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Tankestreg"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98.45pt,205.55pt" to="283.5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" strokecolor="#0083a9" strokeweight="1.5pt">
              <w10:wrap anchorx="page" anchory="page"/>
              <w10:anchorlock/>
            </v:line>
          </w:pict>
        </mc:Fallback>
      </mc:AlternateContent>
    </w:r>
    <w:r w:rsidRPr="000469CF">
      <w:rPr>
        <w:noProof/>
      </w:rPr>
      <mc:AlternateContent>
        <mc:Choice Requires="wps">
          <w:drawing>
            <wp:anchor distT="4294967295" distB="4294967295" distL="114300" distR="114300" simplePos="0" relativeHeight="251661312" behindDoc="0" locked="1" layoutInCell="1" allowOverlap="1" wp14:anchorId="6BA04271" wp14:editId="7E21E13B">
              <wp:simplePos x="0" y="0"/>
              <wp:positionH relativeFrom="page">
                <wp:posOffset>720090</wp:posOffset>
              </wp:positionH>
              <wp:positionV relativeFrom="page">
                <wp:posOffset>9901554</wp:posOffset>
              </wp:positionV>
              <wp:extent cx="1224280" cy="0"/>
              <wp:effectExtent l="19050" t="19050" r="0" b="0"/>
              <wp:wrapNone/>
              <wp:docPr id="4" name="Streg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4280" cy="0"/>
                      </a:xfrm>
                      <a:prstGeom prst="line">
                        <a:avLst/>
                      </a:prstGeom>
                      <a:noFill/>
                      <a:ln w="38100">
                        <a:solidFill>
                          <a:srgbClr val="0083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eg1" o:spid="_x0000_s1026" style="position:absolute;flip:x 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79.65pt" to="153.1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" strokecolor="#0083a9" strokeweight="3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C9D"/>
    <w:multiLevelType w:val="hybridMultilevel"/>
    <w:tmpl w:val="C40EFC0A"/>
    <w:lvl w:ilvl="0" w:tplc="9F3C4A5C">
      <w:start w:val="1"/>
      <w:numFmt w:val="decimal"/>
      <w:lvlText w:val="Sag nr. %1"/>
      <w:lvlJc w:val="left"/>
      <w:pPr>
        <w:ind w:left="720" w:hanging="360"/>
      </w:pPr>
      <w:rPr>
        <w:rFonts w:ascii="Tahoma" w:hAnsi="Tahoma" w:hint="default"/>
        <w:b/>
        <w:i w:val="0"/>
        <w:caps w:val="0"/>
        <w:strike w:val="0"/>
        <w:dstrike w:val="0"/>
        <w:vanish w:val="0"/>
        <w:color w:val="0A5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Dagsorden_Referat.dotm"/>
    <w:docVar w:name="CreatedWithDtVersion" w:val="2.5.009"/>
    <w:docVar w:name="DocumentCreated" w:val="DocumentCreated"/>
    <w:docVar w:name="DocumentCreatedOK" w:val="DocumentCreatedOK"/>
    <w:docVar w:name="DocumentInitialized" w:val="OK"/>
    <w:docVar w:name="dtIgnoredIrregularTables" w:val="&lt;ArrayOfString /&gt;"/>
    <w:docVar w:name="dtLanguage" w:val="da-DK"/>
    <w:docVar w:name="Encrypted_CloudStatistics_StoryID" w:val="eNOtGBL/H1ksFuz63R23uQA4T8vSfQqtxS0qpbr3mjnWcV5XS615HcMgJJwzfVEG"/>
    <w:docVar w:name="Encrypted_DialogFieldValue_cancelbutton" w:val="Go1BF8BBsJqqGsR1izlsvQ=="/>
    <w:docVar w:name="Encrypted_DialogFieldValue_covertitle" w:val="9Q+9KD8xvtslX1T/jAeyudKknrzO1sOGs6gdJeeC9S4="/>
    <w:docVar w:name="Encrypted_DialogFieldValue_docheader" w:val="9Q+9KD8xvtslX1T/jAeyudKknrzO1sOGs6gdJeeC9S4="/>
    <w:docVar w:name="Encrypted_DialogFieldValue_doctitle" w:val="9Q+9KD8xvtslX1T/jAeyudKknrzO1sOGs6gdJeeC9S4="/>
    <w:docVar w:name="Encrypted_DialogFieldValue_documentdate" w:val="U7NBhOCh8UMyx/wlhBpNyrWay1XVEUhVc9z6JoKTBTA="/>
    <w:docVar w:name="Encrypted_DialogFieldValue_finduserbutton" w:val="Go1BF8BBsJqqGsR1izlsvQ=="/>
    <w:docVar w:name="Encrypted_DialogFieldValue_localprofileuserid" w:val="7k1FxlKy8+L4kdRJyChfAw=="/>
    <w:docVar w:name="Encrypted_DialogFieldValue_networkprofileuserid" w:val="7k1FxlKy8+L4kdRJyChfAw=="/>
    <w:docVar w:name="Encrypted_DialogFieldValue_okbutton" w:val="Go1BF8BBsJqqGsR1izlsvQ=="/>
    <w:docVar w:name="Encrypted_DialogFieldValue_senderdepartment" w:val="HGac0UAe+6bAgzh02bOdAQ=="/>
    <w:docVar w:name="Encrypted_DialogFieldValue_sendername" w:val="MXmOvkoisfdajD4cqpKxXQ=="/>
    <w:docVar w:name="Encrypted_DialogFieldValue_showlocalprofiles" w:val="jdVW2FK8uI0YHzTHPTEY1w=="/>
    <w:docVar w:name="Encrypted_DialogFieldValue_shownetworkprofiles" w:val="Go1BF8BBsJqqGsR1izlsvQ=="/>
    <w:docVar w:name="Encrypted_DocHeader" w:val="9Q+9KD8xvtslX1T/jAeyudKknrzO1sOGs6gdJeeC9S4="/>
    <w:docVar w:name="IntegrationType" w:val="StandAlone"/>
  </w:docVars>
  <w:rsids>
    <w:rsidRoot w:val="000469CF"/>
    <w:rsid w:val="0001611C"/>
    <w:rsid w:val="00024EB0"/>
    <w:rsid w:val="00030193"/>
    <w:rsid w:val="00035E59"/>
    <w:rsid w:val="00037591"/>
    <w:rsid w:val="0004122F"/>
    <w:rsid w:val="000440B3"/>
    <w:rsid w:val="00044843"/>
    <w:rsid w:val="000469CF"/>
    <w:rsid w:val="000640C0"/>
    <w:rsid w:val="00065004"/>
    <w:rsid w:val="00084575"/>
    <w:rsid w:val="000A0134"/>
    <w:rsid w:val="000C1DB2"/>
    <w:rsid w:val="000C5E4C"/>
    <w:rsid w:val="000D3CFF"/>
    <w:rsid w:val="000D41BF"/>
    <w:rsid w:val="000D4CE5"/>
    <w:rsid w:val="000E247E"/>
    <w:rsid w:val="000E2F07"/>
    <w:rsid w:val="000F0219"/>
    <w:rsid w:val="001020AF"/>
    <w:rsid w:val="001264AC"/>
    <w:rsid w:val="0014087C"/>
    <w:rsid w:val="001452F4"/>
    <w:rsid w:val="001564C7"/>
    <w:rsid w:val="00164A18"/>
    <w:rsid w:val="001768BC"/>
    <w:rsid w:val="00184C14"/>
    <w:rsid w:val="00185EA3"/>
    <w:rsid w:val="001925AB"/>
    <w:rsid w:val="001928F1"/>
    <w:rsid w:val="001A5A20"/>
    <w:rsid w:val="001C4AF9"/>
    <w:rsid w:val="001D07DB"/>
    <w:rsid w:val="001D437E"/>
    <w:rsid w:val="001E3DDB"/>
    <w:rsid w:val="001F57BE"/>
    <w:rsid w:val="002075AF"/>
    <w:rsid w:val="002132E5"/>
    <w:rsid w:val="002141DE"/>
    <w:rsid w:val="00216CE0"/>
    <w:rsid w:val="00221D74"/>
    <w:rsid w:val="00225AB2"/>
    <w:rsid w:val="00235B9A"/>
    <w:rsid w:val="00240265"/>
    <w:rsid w:val="0024116F"/>
    <w:rsid w:val="00241E1F"/>
    <w:rsid w:val="0024721E"/>
    <w:rsid w:val="002514C1"/>
    <w:rsid w:val="0027123B"/>
    <w:rsid w:val="00274C3C"/>
    <w:rsid w:val="002761BA"/>
    <w:rsid w:val="002A682A"/>
    <w:rsid w:val="002B0186"/>
    <w:rsid w:val="002B5598"/>
    <w:rsid w:val="002B5C13"/>
    <w:rsid w:val="002C0AC0"/>
    <w:rsid w:val="002C13EE"/>
    <w:rsid w:val="002C5CDF"/>
    <w:rsid w:val="002D648D"/>
    <w:rsid w:val="002E062B"/>
    <w:rsid w:val="002E6C1F"/>
    <w:rsid w:val="002F469C"/>
    <w:rsid w:val="002F7C89"/>
    <w:rsid w:val="00304310"/>
    <w:rsid w:val="00312E87"/>
    <w:rsid w:val="003174A9"/>
    <w:rsid w:val="003222BD"/>
    <w:rsid w:val="003400D8"/>
    <w:rsid w:val="00343449"/>
    <w:rsid w:val="00351042"/>
    <w:rsid w:val="003834CF"/>
    <w:rsid w:val="00384C87"/>
    <w:rsid w:val="00385407"/>
    <w:rsid w:val="0039145C"/>
    <w:rsid w:val="003B0EB3"/>
    <w:rsid w:val="003B2725"/>
    <w:rsid w:val="003C1228"/>
    <w:rsid w:val="003C4B4C"/>
    <w:rsid w:val="003D2DB0"/>
    <w:rsid w:val="003D3899"/>
    <w:rsid w:val="003E01B3"/>
    <w:rsid w:val="003E3250"/>
    <w:rsid w:val="003E795E"/>
    <w:rsid w:val="003E7BED"/>
    <w:rsid w:val="003F6F7F"/>
    <w:rsid w:val="00403A55"/>
    <w:rsid w:val="00407ED1"/>
    <w:rsid w:val="0041437F"/>
    <w:rsid w:val="004227F5"/>
    <w:rsid w:val="004274BD"/>
    <w:rsid w:val="00430645"/>
    <w:rsid w:val="00430EF0"/>
    <w:rsid w:val="0043263D"/>
    <w:rsid w:val="00435A5D"/>
    <w:rsid w:val="0043785B"/>
    <w:rsid w:val="00460EE7"/>
    <w:rsid w:val="004666A9"/>
    <w:rsid w:val="00473109"/>
    <w:rsid w:val="004818A3"/>
    <w:rsid w:val="0049343D"/>
    <w:rsid w:val="004C6B61"/>
    <w:rsid w:val="004E00B4"/>
    <w:rsid w:val="004E27CD"/>
    <w:rsid w:val="004E35FF"/>
    <w:rsid w:val="004F2ED6"/>
    <w:rsid w:val="004F4A3F"/>
    <w:rsid w:val="005004E4"/>
    <w:rsid w:val="00522C0F"/>
    <w:rsid w:val="00526AA7"/>
    <w:rsid w:val="00526D4B"/>
    <w:rsid w:val="00535A62"/>
    <w:rsid w:val="00541D2A"/>
    <w:rsid w:val="00543E01"/>
    <w:rsid w:val="005455C4"/>
    <w:rsid w:val="00563280"/>
    <w:rsid w:val="00584C57"/>
    <w:rsid w:val="00595D9C"/>
    <w:rsid w:val="005E545A"/>
    <w:rsid w:val="005F3826"/>
    <w:rsid w:val="005F4891"/>
    <w:rsid w:val="00602995"/>
    <w:rsid w:val="0061106F"/>
    <w:rsid w:val="00611B11"/>
    <w:rsid w:val="00611B40"/>
    <w:rsid w:val="00616860"/>
    <w:rsid w:val="00617A1B"/>
    <w:rsid w:val="0062053E"/>
    <w:rsid w:val="006222EB"/>
    <w:rsid w:val="006367BB"/>
    <w:rsid w:val="0065069B"/>
    <w:rsid w:val="00654829"/>
    <w:rsid w:val="0067548A"/>
    <w:rsid w:val="006818AB"/>
    <w:rsid w:val="006852F4"/>
    <w:rsid w:val="00690358"/>
    <w:rsid w:val="00696010"/>
    <w:rsid w:val="006A3092"/>
    <w:rsid w:val="006B1EBF"/>
    <w:rsid w:val="006C03CE"/>
    <w:rsid w:val="006C33ED"/>
    <w:rsid w:val="006C4613"/>
    <w:rsid w:val="006D1E61"/>
    <w:rsid w:val="006E29C6"/>
    <w:rsid w:val="006F7455"/>
    <w:rsid w:val="00704CB4"/>
    <w:rsid w:val="00721952"/>
    <w:rsid w:val="00723773"/>
    <w:rsid w:val="007324B4"/>
    <w:rsid w:val="007349F8"/>
    <w:rsid w:val="00737320"/>
    <w:rsid w:val="00744698"/>
    <w:rsid w:val="00753FA4"/>
    <w:rsid w:val="00756EB1"/>
    <w:rsid w:val="00762F19"/>
    <w:rsid w:val="0077246E"/>
    <w:rsid w:val="0077372D"/>
    <w:rsid w:val="007813A9"/>
    <w:rsid w:val="00790946"/>
    <w:rsid w:val="00793B81"/>
    <w:rsid w:val="00794809"/>
    <w:rsid w:val="007C241A"/>
    <w:rsid w:val="007C50AD"/>
    <w:rsid w:val="007D0AFE"/>
    <w:rsid w:val="007D215C"/>
    <w:rsid w:val="007E2B61"/>
    <w:rsid w:val="007F191E"/>
    <w:rsid w:val="008057AB"/>
    <w:rsid w:val="0080600E"/>
    <w:rsid w:val="00815959"/>
    <w:rsid w:val="00817B2B"/>
    <w:rsid w:val="00817F62"/>
    <w:rsid w:val="00821F64"/>
    <w:rsid w:val="00823E5D"/>
    <w:rsid w:val="008345A4"/>
    <w:rsid w:val="0084116E"/>
    <w:rsid w:val="00846AF9"/>
    <w:rsid w:val="0087642E"/>
    <w:rsid w:val="0087718C"/>
    <w:rsid w:val="008817E6"/>
    <w:rsid w:val="00881CFF"/>
    <w:rsid w:val="00884292"/>
    <w:rsid w:val="008B04EF"/>
    <w:rsid w:val="008B1218"/>
    <w:rsid w:val="008B2680"/>
    <w:rsid w:val="008B32FD"/>
    <w:rsid w:val="008B4281"/>
    <w:rsid w:val="008B5961"/>
    <w:rsid w:val="008C5471"/>
    <w:rsid w:val="008C54FA"/>
    <w:rsid w:val="008C7E90"/>
    <w:rsid w:val="008E5708"/>
    <w:rsid w:val="009011C6"/>
    <w:rsid w:val="00901FEF"/>
    <w:rsid w:val="00904B51"/>
    <w:rsid w:val="00905AFF"/>
    <w:rsid w:val="009178DF"/>
    <w:rsid w:val="009229E9"/>
    <w:rsid w:val="00924CCE"/>
    <w:rsid w:val="00926353"/>
    <w:rsid w:val="009433E0"/>
    <w:rsid w:val="00947322"/>
    <w:rsid w:val="0094765B"/>
    <w:rsid w:val="00952668"/>
    <w:rsid w:val="0097145D"/>
    <w:rsid w:val="00971672"/>
    <w:rsid w:val="0097189D"/>
    <w:rsid w:val="00972770"/>
    <w:rsid w:val="00981D5D"/>
    <w:rsid w:val="00990E9D"/>
    <w:rsid w:val="00995735"/>
    <w:rsid w:val="00995810"/>
    <w:rsid w:val="009A3858"/>
    <w:rsid w:val="009A7319"/>
    <w:rsid w:val="009B3AF4"/>
    <w:rsid w:val="009B6F71"/>
    <w:rsid w:val="009C0C85"/>
    <w:rsid w:val="009C3F8C"/>
    <w:rsid w:val="009C5C75"/>
    <w:rsid w:val="009D6728"/>
    <w:rsid w:val="009E384C"/>
    <w:rsid w:val="009E76D6"/>
    <w:rsid w:val="009F47B7"/>
    <w:rsid w:val="00A045A4"/>
    <w:rsid w:val="00A0476E"/>
    <w:rsid w:val="00A16441"/>
    <w:rsid w:val="00A16DA8"/>
    <w:rsid w:val="00A310F0"/>
    <w:rsid w:val="00A31151"/>
    <w:rsid w:val="00A32CB3"/>
    <w:rsid w:val="00A33DBA"/>
    <w:rsid w:val="00A9208A"/>
    <w:rsid w:val="00AA17CD"/>
    <w:rsid w:val="00AA6D75"/>
    <w:rsid w:val="00AB329A"/>
    <w:rsid w:val="00AB5EAE"/>
    <w:rsid w:val="00AD43E9"/>
    <w:rsid w:val="00AD79A2"/>
    <w:rsid w:val="00AD7FC1"/>
    <w:rsid w:val="00AE04EA"/>
    <w:rsid w:val="00B01FA9"/>
    <w:rsid w:val="00B05633"/>
    <w:rsid w:val="00B16C4A"/>
    <w:rsid w:val="00B1787F"/>
    <w:rsid w:val="00B2282B"/>
    <w:rsid w:val="00B33BD0"/>
    <w:rsid w:val="00B54425"/>
    <w:rsid w:val="00B566B9"/>
    <w:rsid w:val="00B6380C"/>
    <w:rsid w:val="00B67EF3"/>
    <w:rsid w:val="00BB014B"/>
    <w:rsid w:val="00BB0FF9"/>
    <w:rsid w:val="00BB1BA4"/>
    <w:rsid w:val="00BB4BA9"/>
    <w:rsid w:val="00BB6F5C"/>
    <w:rsid w:val="00BD0A30"/>
    <w:rsid w:val="00BD49B6"/>
    <w:rsid w:val="00BD52B2"/>
    <w:rsid w:val="00BD7376"/>
    <w:rsid w:val="00BF3A73"/>
    <w:rsid w:val="00C06C54"/>
    <w:rsid w:val="00C10652"/>
    <w:rsid w:val="00C16041"/>
    <w:rsid w:val="00C2180D"/>
    <w:rsid w:val="00C24108"/>
    <w:rsid w:val="00C32557"/>
    <w:rsid w:val="00C61F91"/>
    <w:rsid w:val="00C64AB6"/>
    <w:rsid w:val="00C67375"/>
    <w:rsid w:val="00C67698"/>
    <w:rsid w:val="00C95FAB"/>
    <w:rsid w:val="00CC2AA0"/>
    <w:rsid w:val="00CC3A1F"/>
    <w:rsid w:val="00CC6428"/>
    <w:rsid w:val="00CD49ED"/>
    <w:rsid w:val="00CD7246"/>
    <w:rsid w:val="00CE6621"/>
    <w:rsid w:val="00CE6AD7"/>
    <w:rsid w:val="00CF0FC4"/>
    <w:rsid w:val="00CF6E46"/>
    <w:rsid w:val="00D03FA5"/>
    <w:rsid w:val="00D0433C"/>
    <w:rsid w:val="00D05AC0"/>
    <w:rsid w:val="00D064E1"/>
    <w:rsid w:val="00D14861"/>
    <w:rsid w:val="00D1517C"/>
    <w:rsid w:val="00D17962"/>
    <w:rsid w:val="00D24C00"/>
    <w:rsid w:val="00D41757"/>
    <w:rsid w:val="00D42F0F"/>
    <w:rsid w:val="00D477F7"/>
    <w:rsid w:val="00D54EED"/>
    <w:rsid w:val="00D57420"/>
    <w:rsid w:val="00D618B2"/>
    <w:rsid w:val="00D63F03"/>
    <w:rsid w:val="00D72188"/>
    <w:rsid w:val="00D8355C"/>
    <w:rsid w:val="00D85B96"/>
    <w:rsid w:val="00D86B91"/>
    <w:rsid w:val="00D87A88"/>
    <w:rsid w:val="00DB635E"/>
    <w:rsid w:val="00DC1D5B"/>
    <w:rsid w:val="00DC1D65"/>
    <w:rsid w:val="00DC5F0F"/>
    <w:rsid w:val="00DD2FB3"/>
    <w:rsid w:val="00E04201"/>
    <w:rsid w:val="00E21755"/>
    <w:rsid w:val="00E3338F"/>
    <w:rsid w:val="00E43EB5"/>
    <w:rsid w:val="00E569F6"/>
    <w:rsid w:val="00E66875"/>
    <w:rsid w:val="00E76842"/>
    <w:rsid w:val="00E80722"/>
    <w:rsid w:val="00E8100A"/>
    <w:rsid w:val="00E833AC"/>
    <w:rsid w:val="00E96860"/>
    <w:rsid w:val="00EA221F"/>
    <w:rsid w:val="00EB07F0"/>
    <w:rsid w:val="00EB090C"/>
    <w:rsid w:val="00EC49AE"/>
    <w:rsid w:val="00EC598B"/>
    <w:rsid w:val="00ED48C6"/>
    <w:rsid w:val="00ED78EF"/>
    <w:rsid w:val="00EE2617"/>
    <w:rsid w:val="00F13227"/>
    <w:rsid w:val="00F22D3B"/>
    <w:rsid w:val="00F33ACA"/>
    <w:rsid w:val="00F37545"/>
    <w:rsid w:val="00F436C9"/>
    <w:rsid w:val="00F4457F"/>
    <w:rsid w:val="00F50C63"/>
    <w:rsid w:val="00F52E3F"/>
    <w:rsid w:val="00F53B83"/>
    <w:rsid w:val="00F64262"/>
    <w:rsid w:val="00F65049"/>
    <w:rsid w:val="00F70F6F"/>
    <w:rsid w:val="00F72EE1"/>
    <w:rsid w:val="00F74274"/>
    <w:rsid w:val="00F95B03"/>
    <w:rsid w:val="00FA2379"/>
    <w:rsid w:val="00FA3942"/>
    <w:rsid w:val="00FA4439"/>
    <w:rsid w:val="00FA5FEE"/>
    <w:rsid w:val="00FB139B"/>
    <w:rsid w:val="00FC0C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22BD"/>
    <w:pPr>
      <w:widowControl w:val="0"/>
      <w:spacing w:after="0" w:line="280" w:lineRule="atLeast"/>
    </w:pPr>
    <w:rPr>
      <w:rFonts w:ascii="Tahoma" w:eastAsia="Times New Roman" w:hAnsi="Tahoma" w:cs="Times New Roman"/>
      <w:sz w:val="20"/>
      <w:szCs w:val="24"/>
      <w:lang w:eastAsia="da-DK"/>
    </w:rPr>
  </w:style>
  <w:style w:type="paragraph" w:styleId="Overskrift1">
    <w:name w:val="heading 1"/>
    <w:basedOn w:val="Normal"/>
    <w:next w:val="Normal"/>
    <w:link w:val="Overskrift1Tegn"/>
    <w:autoRedefine/>
    <w:qFormat/>
    <w:rsid w:val="000E2F07"/>
    <w:pPr>
      <w:keepNext/>
      <w:keepLines/>
      <w:spacing w:line="520" w:lineRule="atLeast"/>
      <w:contextualSpacing/>
      <w:outlineLvl w:val="0"/>
    </w:pPr>
    <w:rPr>
      <w:rFonts w:ascii="Georgia" w:eastAsiaTheme="majorEastAsia" w:hAnsi="Georgia" w:cstheme="majorBidi"/>
      <w:bCs/>
      <w:sz w:val="44"/>
      <w:szCs w:val="28"/>
    </w:rPr>
  </w:style>
  <w:style w:type="paragraph" w:styleId="Overskrift2">
    <w:name w:val="heading 2"/>
    <w:basedOn w:val="Normal"/>
    <w:next w:val="Normal"/>
    <w:link w:val="Overskrift2Tegn"/>
    <w:qFormat/>
    <w:rsid w:val="003F6F7F"/>
    <w:pPr>
      <w:spacing w:line="240" w:lineRule="atLeast"/>
      <w:outlineLvl w:val="1"/>
    </w:pPr>
    <w:rPr>
      <w:rFonts w:ascii="Georgia" w:hAnsi="Georgia" w:cs="Arial"/>
      <w:bCs/>
      <w:iCs/>
      <w:sz w:val="32"/>
      <w:szCs w:val="28"/>
    </w:rPr>
  </w:style>
  <w:style w:type="paragraph" w:styleId="Overskrift3">
    <w:name w:val="heading 3"/>
    <w:basedOn w:val="Normal"/>
    <w:next w:val="Normal"/>
    <w:link w:val="Overskrift3Tegn"/>
    <w:qFormat/>
    <w:rsid w:val="00C95FAB"/>
    <w:pPr>
      <w:spacing w:after="60"/>
      <w:outlineLvl w:val="2"/>
    </w:pPr>
    <w:rPr>
      <w:rFonts w:cs="Arial"/>
      <w:b/>
      <w:bCs/>
      <w:color w:val="0A527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E2F07"/>
    <w:rPr>
      <w:rFonts w:ascii="Georgia" w:eastAsiaTheme="majorEastAsia" w:hAnsi="Georgia" w:cstheme="majorBidi"/>
      <w:bCs/>
      <w:sz w:val="44"/>
      <w:szCs w:val="28"/>
      <w:lang w:eastAsia="da-DK"/>
    </w:rPr>
  </w:style>
  <w:style w:type="character" w:customStyle="1" w:styleId="Overskrift2Tegn">
    <w:name w:val="Overskrift 2 Tegn"/>
    <w:basedOn w:val="Standardskrifttypeiafsnit"/>
    <w:link w:val="Overskrift2"/>
    <w:rsid w:val="003F6F7F"/>
    <w:rPr>
      <w:rFonts w:ascii="Georgia" w:eastAsia="Times New Roman" w:hAnsi="Georgia" w:cs="Arial"/>
      <w:bCs/>
      <w:iCs/>
      <w:sz w:val="32"/>
      <w:szCs w:val="28"/>
      <w:lang w:eastAsia="da-DK"/>
    </w:rPr>
  </w:style>
  <w:style w:type="character" w:customStyle="1" w:styleId="Overskrift3Tegn">
    <w:name w:val="Overskrift 3 Tegn"/>
    <w:basedOn w:val="Standardskrifttypeiafsnit"/>
    <w:link w:val="Overskrift3"/>
    <w:rsid w:val="00C95FAB"/>
    <w:rPr>
      <w:rFonts w:ascii="Tahoma" w:eastAsia="Times New Roman" w:hAnsi="Tahoma" w:cs="Arial"/>
      <w:b/>
      <w:bCs/>
      <w:color w:val="0A5271"/>
      <w:sz w:val="20"/>
      <w:szCs w:val="26"/>
      <w:lang w:eastAsia="da-DK"/>
    </w:rPr>
  </w:style>
  <w:style w:type="paragraph" w:styleId="Sidefod">
    <w:name w:val="footer"/>
    <w:basedOn w:val="Normal"/>
    <w:link w:val="SidefodTegn"/>
    <w:semiHidden/>
    <w:rsid w:val="00B566B9"/>
    <w:pPr>
      <w:tabs>
        <w:tab w:val="center" w:pos="4819"/>
        <w:tab w:val="right" w:pos="9638"/>
      </w:tabs>
    </w:pPr>
    <w:rPr>
      <w:rFonts w:cs="Tahoma"/>
      <w:szCs w:val="20"/>
    </w:rPr>
  </w:style>
  <w:style w:type="character" w:customStyle="1" w:styleId="SidefodTegn">
    <w:name w:val="Sidefod Tegn"/>
    <w:basedOn w:val="Standardskrifttypeiafsnit"/>
    <w:link w:val="Sidefod"/>
    <w:semiHidden/>
    <w:rsid w:val="00B566B9"/>
    <w:rPr>
      <w:rFonts w:ascii="Tahoma" w:eastAsia="Times New Roman" w:hAnsi="Tahoma" w:cs="Tahoma"/>
      <w:sz w:val="20"/>
      <w:szCs w:val="20"/>
      <w:lang w:eastAsia="da-DK"/>
    </w:rPr>
  </w:style>
  <w:style w:type="character" w:styleId="Sidetal">
    <w:name w:val="page number"/>
    <w:basedOn w:val="Standardskrifttypeiafsnit"/>
    <w:rsid w:val="00274C3C"/>
    <w:rPr>
      <w:rFonts w:asciiTheme="minorHAnsi" w:hAnsiTheme="minorHAnsi"/>
      <w:sz w:val="14"/>
    </w:rPr>
  </w:style>
  <w:style w:type="paragraph" w:styleId="Sidehoved">
    <w:name w:val="header"/>
    <w:basedOn w:val="Normal"/>
    <w:link w:val="SidehovedTegn"/>
    <w:rsid w:val="00B566B9"/>
    <w:pPr>
      <w:tabs>
        <w:tab w:val="center" w:pos="4819"/>
        <w:tab w:val="right" w:pos="9638"/>
      </w:tabs>
    </w:pPr>
  </w:style>
  <w:style w:type="character" w:customStyle="1" w:styleId="SidehovedTegn">
    <w:name w:val="Sidehoved Tegn"/>
    <w:basedOn w:val="Standardskrifttypeiafsnit"/>
    <w:link w:val="Sidehoved"/>
    <w:rsid w:val="00B566B9"/>
    <w:rPr>
      <w:rFonts w:ascii="Tahoma" w:eastAsia="Times New Roman" w:hAnsi="Tahoma" w:cs="Times New Roman"/>
      <w:sz w:val="20"/>
      <w:szCs w:val="24"/>
      <w:lang w:eastAsia="da-DK"/>
    </w:rPr>
  </w:style>
  <w:style w:type="paragraph" w:customStyle="1" w:styleId="Formand">
    <w:name w:val="Formand"/>
    <w:basedOn w:val="Normal"/>
    <w:next w:val="Normal"/>
    <w:link w:val="FormandTegn"/>
    <w:rsid w:val="00F436C9"/>
    <w:rPr>
      <w:b/>
    </w:rPr>
  </w:style>
  <w:style w:type="character" w:customStyle="1" w:styleId="FormandTegn">
    <w:name w:val="Formand Tegn"/>
    <w:basedOn w:val="Standardskrifttypeiafsnit"/>
    <w:link w:val="Formand"/>
    <w:rsid w:val="00F436C9"/>
    <w:rPr>
      <w:rFonts w:ascii="Tahoma" w:eastAsia="Times New Roman" w:hAnsi="Tahoma" w:cs="Times New Roman"/>
      <w:b/>
      <w:sz w:val="20"/>
      <w:szCs w:val="24"/>
      <w:lang w:eastAsia="da-DK"/>
    </w:rPr>
  </w:style>
  <w:style w:type="table" w:styleId="Tabel-Gitter">
    <w:name w:val="Table Grid"/>
    <w:basedOn w:val="Tabel-Normal"/>
    <w:uiPriority w:val="59"/>
    <w:rsid w:val="00C6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toTekst">
    <w:name w:val="FotoTekst"/>
    <w:basedOn w:val="Normal"/>
    <w:next w:val="Normal"/>
    <w:rsid w:val="003834CF"/>
    <w:pPr>
      <w:widowControl/>
      <w:tabs>
        <w:tab w:val="left" w:pos="709"/>
      </w:tabs>
      <w:spacing w:line="240" w:lineRule="atLeast"/>
    </w:pPr>
    <w:rPr>
      <w:rFonts w:asciiTheme="minorHAnsi" w:eastAsiaTheme="minorHAnsi" w:hAnsiTheme="minorHAnsi" w:cstheme="minorBidi"/>
      <w:i/>
      <w:sz w:val="16"/>
      <w:szCs w:val="22"/>
      <w:lang w:eastAsia="en-US"/>
    </w:rPr>
  </w:style>
  <w:style w:type="character" w:styleId="BesgtHyperlink">
    <w:name w:val="FollowedHyperlink"/>
    <w:basedOn w:val="Standardskrifttypeiafsnit"/>
    <w:uiPriority w:val="99"/>
    <w:semiHidden/>
    <w:unhideWhenUsed/>
    <w:rsid w:val="003222BD"/>
    <w:rPr>
      <w:color w:val="0A5271"/>
      <w:u w:val="single"/>
    </w:rPr>
  </w:style>
  <w:style w:type="character" w:styleId="Hyperlink">
    <w:name w:val="Hyperlink"/>
    <w:basedOn w:val="Standardskrifttypeiafsnit"/>
    <w:uiPriority w:val="99"/>
    <w:semiHidden/>
    <w:unhideWhenUsed/>
    <w:rsid w:val="003222BD"/>
    <w:rPr>
      <w:color w:val="0A5271"/>
      <w:u w:val="single"/>
    </w:rPr>
  </w:style>
  <w:style w:type="paragraph" w:styleId="Markeringsbobletekst">
    <w:name w:val="Balloon Text"/>
    <w:basedOn w:val="Normal"/>
    <w:link w:val="MarkeringsbobletekstTegn"/>
    <w:uiPriority w:val="99"/>
    <w:semiHidden/>
    <w:unhideWhenUsed/>
    <w:rsid w:val="000469CF"/>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469CF"/>
    <w:rPr>
      <w:rFonts w:ascii="Tahoma" w:eastAsia="Times New Roman" w:hAnsi="Tahoma" w:cs="Tahoma"/>
      <w:sz w:val="16"/>
      <w:szCs w:val="16"/>
      <w:lang w:eastAsia="da-DK"/>
    </w:rPr>
  </w:style>
  <w:style w:type="paragraph" w:customStyle="1" w:styleId="Default">
    <w:name w:val="Default"/>
    <w:rsid w:val="006852F4"/>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22BD"/>
    <w:pPr>
      <w:widowControl w:val="0"/>
      <w:spacing w:after="0" w:line="280" w:lineRule="atLeast"/>
    </w:pPr>
    <w:rPr>
      <w:rFonts w:ascii="Tahoma" w:eastAsia="Times New Roman" w:hAnsi="Tahoma" w:cs="Times New Roman"/>
      <w:sz w:val="20"/>
      <w:szCs w:val="24"/>
      <w:lang w:eastAsia="da-DK"/>
    </w:rPr>
  </w:style>
  <w:style w:type="paragraph" w:styleId="Overskrift1">
    <w:name w:val="heading 1"/>
    <w:basedOn w:val="Normal"/>
    <w:next w:val="Normal"/>
    <w:link w:val="Overskrift1Tegn"/>
    <w:autoRedefine/>
    <w:qFormat/>
    <w:rsid w:val="000E2F07"/>
    <w:pPr>
      <w:keepNext/>
      <w:keepLines/>
      <w:spacing w:line="520" w:lineRule="atLeast"/>
      <w:contextualSpacing/>
      <w:outlineLvl w:val="0"/>
    </w:pPr>
    <w:rPr>
      <w:rFonts w:ascii="Georgia" w:eastAsiaTheme="majorEastAsia" w:hAnsi="Georgia" w:cstheme="majorBidi"/>
      <w:bCs/>
      <w:sz w:val="44"/>
      <w:szCs w:val="28"/>
    </w:rPr>
  </w:style>
  <w:style w:type="paragraph" w:styleId="Overskrift2">
    <w:name w:val="heading 2"/>
    <w:basedOn w:val="Normal"/>
    <w:next w:val="Normal"/>
    <w:link w:val="Overskrift2Tegn"/>
    <w:qFormat/>
    <w:rsid w:val="003F6F7F"/>
    <w:pPr>
      <w:spacing w:line="240" w:lineRule="atLeast"/>
      <w:outlineLvl w:val="1"/>
    </w:pPr>
    <w:rPr>
      <w:rFonts w:ascii="Georgia" w:hAnsi="Georgia" w:cs="Arial"/>
      <w:bCs/>
      <w:iCs/>
      <w:sz w:val="32"/>
      <w:szCs w:val="28"/>
    </w:rPr>
  </w:style>
  <w:style w:type="paragraph" w:styleId="Overskrift3">
    <w:name w:val="heading 3"/>
    <w:basedOn w:val="Normal"/>
    <w:next w:val="Normal"/>
    <w:link w:val="Overskrift3Tegn"/>
    <w:qFormat/>
    <w:rsid w:val="00C95FAB"/>
    <w:pPr>
      <w:spacing w:after="60"/>
      <w:outlineLvl w:val="2"/>
    </w:pPr>
    <w:rPr>
      <w:rFonts w:cs="Arial"/>
      <w:b/>
      <w:bCs/>
      <w:color w:val="0A527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E2F07"/>
    <w:rPr>
      <w:rFonts w:ascii="Georgia" w:eastAsiaTheme="majorEastAsia" w:hAnsi="Georgia" w:cstheme="majorBidi"/>
      <w:bCs/>
      <w:sz w:val="44"/>
      <w:szCs w:val="28"/>
      <w:lang w:eastAsia="da-DK"/>
    </w:rPr>
  </w:style>
  <w:style w:type="character" w:customStyle="1" w:styleId="Overskrift2Tegn">
    <w:name w:val="Overskrift 2 Tegn"/>
    <w:basedOn w:val="Standardskrifttypeiafsnit"/>
    <w:link w:val="Overskrift2"/>
    <w:rsid w:val="003F6F7F"/>
    <w:rPr>
      <w:rFonts w:ascii="Georgia" w:eastAsia="Times New Roman" w:hAnsi="Georgia" w:cs="Arial"/>
      <w:bCs/>
      <w:iCs/>
      <w:sz w:val="32"/>
      <w:szCs w:val="28"/>
      <w:lang w:eastAsia="da-DK"/>
    </w:rPr>
  </w:style>
  <w:style w:type="character" w:customStyle="1" w:styleId="Overskrift3Tegn">
    <w:name w:val="Overskrift 3 Tegn"/>
    <w:basedOn w:val="Standardskrifttypeiafsnit"/>
    <w:link w:val="Overskrift3"/>
    <w:rsid w:val="00C95FAB"/>
    <w:rPr>
      <w:rFonts w:ascii="Tahoma" w:eastAsia="Times New Roman" w:hAnsi="Tahoma" w:cs="Arial"/>
      <w:b/>
      <w:bCs/>
      <w:color w:val="0A5271"/>
      <w:sz w:val="20"/>
      <w:szCs w:val="26"/>
      <w:lang w:eastAsia="da-DK"/>
    </w:rPr>
  </w:style>
  <w:style w:type="paragraph" w:styleId="Sidefod">
    <w:name w:val="footer"/>
    <w:basedOn w:val="Normal"/>
    <w:link w:val="SidefodTegn"/>
    <w:semiHidden/>
    <w:rsid w:val="00B566B9"/>
    <w:pPr>
      <w:tabs>
        <w:tab w:val="center" w:pos="4819"/>
        <w:tab w:val="right" w:pos="9638"/>
      </w:tabs>
    </w:pPr>
    <w:rPr>
      <w:rFonts w:cs="Tahoma"/>
      <w:szCs w:val="20"/>
    </w:rPr>
  </w:style>
  <w:style w:type="character" w:customStyle="1" w:styleId="SidefodTegn">
    <w:name w:val="Sidefod Tegn"/>
    <w:basedOn w:val="Standardskrifttypeiafsnit"/>
    <w:link w:val="Sidefod"/>
    <w:semiHidden/>
    <w:rsid w:val="00B566B9"/>
    <w:rPr>
      <w:rFonts w:ascii="Tahoma" w:eastAsia="Times New Roman" w:hAnsi="Tahoma" w:cs="Tahoma"/>
      <w:sz w:val="20"/>
      <w:szCs w:val="20"/>
      <w:lang w:eastAsia="da-DK"/>
    </w:rPr>
  </w:style>
  <w:style w:type="character" w:styleId="Sidetal">
    <w:name w:val="page number"/>
    <w:basedOn w:val="Standardskrifttypeiafsnit"/>
    <w:rsid w:val="00274C3C"/>
    <w:rPr>
      <w:rFonts w:asciiTheme="minorHAnsi" w:hAnsiTheme="minorHAnsi"/>
      <w:sz w:val="14"/>
    </w:rPr>
  </w:style>
  <w:style w:type="paragraph" w:styleId="Sidehoved">
    <w:name w:val="header"/>
    <w:basedOn w:val="Normal"/>
    <w:link w:val="SidehovedTegn"/>
    <w:rsid w:val="00B566B9"/>
    <w:pPr>
      <w:tabs>
        <w:tab w:val="center" w:pos="4819"/>
        <w:tab w:val="right" w:pos="9638"/>
      </w:tabs>
    </w:pPr>
  </w:style>
  <w:style w:type="character" w:customStyle="1" w:styleId="SidehovedTegn">
    <w:name w:val="Sidehoved Tegn"/>
    <w:basedOn w:val="Standardskrifttypeiafsnit"/>
    <w:link w:val="Sidehoved"/>
    <w:rsid w:val="00B566B9"/>
    <w:rPr>
      <w:rFonts w:ascii="Tahoma" w:eastAsia="Times New Roman" w:hAnsi="Tahoma" w:cs="Times New Roman"/>
      <w:sz w:val="20"/>
      <w:szCs w:val="24"/>
      <w:lang w:eastAsia="da-DK"/>
    </w:rPr>
  </w:style>
  <w:style w:type="paragraph" w:customStyle="1" w:styleId="Formand">
    <w:name w:val="Formand"/>
    <w:basedOn w:val="Normal"/>
    <w:next w:val="Normal"/>
    <w:link w:val="FormandTegn"/>
    <w:rsid w:val="00F436C9"/>
    <w:rPr>
      <w:b/>
    </w:rPr>
  </w:style>
  <w:style w:type="character" w:customStyle="1" w:styleId="FormandTegn">
    <w:name w:val="Formand Tegn"/>
    <w:basedOn w:val="Standardskrifttypeiafsnit"/>
    <w:link w:val="Formand"/>
    <w:rsid w:val="00F436C9"/>
    <w:rPr>
      <w:rFonts w:ascii="Tahoma" w:eastAsia="Times New Roman" w:hAnsi="Tahoma" w:cs="Times New Roman"/>
      <w:b/>
      <w:sz w:val="20"/>
      <w:szCs w:val="24"/>
      <w:lang w:eastAsia="da-DK"/>
    </w:rPr>
  </w:style>
  <w:style w:type="table" w:styleId="Tabel-Gitter">
    <w:name w:val="Table Grid"/>
    <w:basedOn w:val="Tabel-Normal"/>
    <w:uiPriority w:val="59"/>
    <w:rsid w:val="00C6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toTekst">
    <w:name w:val="FotoTekst"/>
    <w:basedOn w:val="Normal"/>
    <w:next w:val="Normal"/>
    <w:rsid w:val="003834CF"/>
    <w:pPr>
      <w:widowControl/>
      <w:tabs>
        <w:tab w:val="left" w:pos="709"/>
      </w:tabs>
      <w:spacing w:line="240" w:lineRule="atLeast"/>
    </w:pPr>
    <w:rPr>
      <w:rFonts w:asciiTheme="minorHAnsi" w:eastAsiaTheme="minorHAnsi" w:hAnsiTheme="minorHAnsi" w:cstheme="minorBidi"/>
      <w:i/>
      <w:sz w:val="16"/>
      <w:szCs w:val="22"/>
      <w:lang w:eastAsia="en-US"/>
    </w:rPr>
  </w:style>
  <w:style w:type="character" w:styleId="BesgtHyperlink">
    <w:name w:val="FollowedHyperlink"/>
    <w:basedOn w:val="Standardskrifttypeiafsnit"/>
    <w:uiPriority w:val="99"/>
    <w:semiHidden/>
    <w:unhideWhenUsed/>
    <w:rsid w:val="003222BD"/>
    <w:rPr>
      <w:color w:val="0A5271"/>
      <w:u w:val="single"/>
    </w:rPr>
  </w:style>
  <w:style w:type="character" w:styleId="Hyperlink">
    <w:name w:val="Hyperlink"/>
    <w:basedOn w:val="Standardskrifttypeiafsnit"/>
    <w:uiPriority w:val="99"/>
    <w:semiHidden/>
    <w:unhideWhenUsed/>
    <w:rsid w:val="003222BD"/>
    <w:rPr>
      <w:color w:val="0A5271"/>
      <w:u w:val="single"/>
    </w:rPr>
  </w:style>
  <w:style w:type="paragraph" w:styleId="Markeringsbobletekst">
    <w:name w:val="Balloon Text"/>
    <w:basedOn w:val="Normal"/>
    <w:link w:val="MarkeringsbobletekstTegn"/>
    <w:uiPriority w:val="99"/>
    <w:semiHidden/>
    <w:unhideWhenUsed/>
    <w:rsid w:val="000469CF"/>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469CF"/>
    <w:rPr>
      <w:rFonts w:ascii="Tahoma" w:eastAsia="Times New Roman" w:hAnsi="Tahoma" w:cs="Tahoma"/>
      <w:sz w:val="16"/>
      <w:szCs w:val="16"/>
      <w:lang w:eastAsia="da-DK"/>
    </w:rPr>
  </w:style>
  <w:style w:type="paragraph" w:customStyle="1" w:styleId="Default">
    <w:name w:val="Default"/>
    <w:rsid w:val="006852F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7342">
      <w:bodyDiv w:val="1"/>
      <w:marLeft w:val="0"/>
      <w:marRight w:val="0"/>
      <w:marTop w:val="0"/>
      <w:marBottom w:val="0"/>
      <w:divBdr>
        <w:top w:val="none" w:sz="0" w:space="0" w:color="auto"/>
        <w:left w:val="none" w:sz="0" w:space="0" w:color="auto"/>
        <w:bottom w:val="none" w:sz="0" w:space="0" w:color="auto"/>
        <w:right w:val="none" w:sz="0" w:space="0" w:color="auto"/>
      </w:divBdr>
    </w:div>
    <w:div w:id="21399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Frederikssund">
      <a:dk1>
        <a:sysClr val="windowText" lastClr="000000"/>
      </a:dk1>
      <a:lt1>
        <a:sysClr val="window" lastClr="FFFFFF"/>
      </a:lt1>
      <a:dk2>
        <a:srgbClr val="21314D"/>
      </a:dk2>
      <a:lt2>
        <a:srgbClr val="00C6D7"/>
      </a:lt2>
      <a:accent1>
        <a:srgbClr val="0083A9"/>
      </a:accent1>
      <a:accent2>
        <a:srgbClr val="44697D"/>
      </a:accent2>
      <a:accent3>
        <a:srgbClr val="EC4371"/>
      </a:accent3>
      <a:accent4>
        <a:srgbClr val="327ABE"/>
      </a:accent4>
      <a:accent5>
        <a:srgbClr val="DA8C15"/>
      </a:accent5>
      <a:accent6>
        <a:srgbClr val="755A9E"/>
      </a:accent6>
      <a:hlink>
        <a:srgbClr val="0083A9"/>
      </a:hlink>
      <a:folHlink>
        <a:srgbClr val="0083A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22827F7A</Template>
  <TotalTime>1</TotalTime>
  <Pages>5</Pages>
  <Words>1468</Words>
  <Characters>8020</Characters>
  <Application>Microsoft Office Word</Application>
  <DocSecurity>0</DocSecurity>
  <Lines>250</Lines>
  <Paragraphs>129</Paragraphs>
  <ScaleCrop>false</ScaleCrop>
  <HeadingPairs>
    <vt:vector size="2" baseType="variant">
      <vt:variant>
        <vt:lpstr>Titel</vt:lpstr>
      </vt:variant>
      <vt:variant>
        <vt:i4>1</vt:i4>
      </vt:variant>
    </vt:vector>
  </HeadingPairs>
  <TitlesOfParts>
    <vt:vector size="1" baseType="lpstr">
      <vt:lpstr>Sommerhuskontaktudvalget</vt:lpstr>
    </vt:vector>
  </TitlesOfParts>
  <Company>Frederikssund Kommune</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Sommerhuskontaktudvalget</dc:title>
  <dc:creator>Mette Eriksen</dc:creator>
  <cp:lastModifiedBy>Lene Siercke</cp:lastModifiedBy>
  <cp:revision>2</cp:revision>
  <cp:lastPrinted>2019-12-06T08:56:00Z</cp:lastPrinted>
  <dcterms:created xsi:type="dcterms:W3CDTF">2020-01-14T11:01:00Z</dcterms:created>
  <dcterms:modified xsi:type="dcterms:W3CDTF">2020-01-14T11:01:00Z</dcterms:modified>
</cp:coreProperties>
</file>