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(offentliggøres)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(1) og opstillede kandidater (2) i kalenderåret 2025 og om udenlandske tilskud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modtaget af kandidatlisten (1) og opstillede kandidater (2) i anden halvdel af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2026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I, Liberal Alliance Frederikssund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2025 var opstillingsberettiget til folketingsvalg, skal oplysningerne også omfatte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24.500 kr. i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2025?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2025?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Udenlandske tilskud til kandidatlisten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udenlandske tilskud, der er modtaget af kandidatlisten i anden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halvdel af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Forbuddet mod udenlandske tilskud trådte i kraft den 1. juli 2025. Udenlandske tilskud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inden den 1. juli 2025 er derfor ikke omfattet af forbuddet. For kalenderåret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skal kandidatlister kun oplyse om udenlandske donationer modtaget fra og med den 1. juli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 ved afgivelse af erklæring i 2026. Udenlandske tilskud modtaget til og med den 30. juni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 skal ikke indgå i erklæringen.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udenlandske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 i anden halvdel af 2025?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2025 var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(f.eks. direkte kontant, indbetalt på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kandidatens egen bankkonto eller i form af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naturalier) fra den samme private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tilsammen overstiger 24.500 kr. i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2025?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Udenlandske tilskud til kandidater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udenlandske tilskud, der er modtaget af opstillede kandidater i anden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lastRenderedPageBreak/>
        <w:t>halvdel af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Forbuddet mod udenlandske tilskud trådte i kraft den 1. juli 2025. Udenlandske tilskud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inden den 1. juli 2025 er derfor ikke omfattet af forbuddet. For kalenderåret 2025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skal kandidatlister kun oplyse om udenlandske donationer modtaget af kandidater fra og med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den 1. juli 2025 ved afgivelse af erklæring i 2026. Udenlandske tilskud modtaget til og med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bookmarkStart w:id="0" w:name="_GoBack"/>
      <w:bookmarkEnd w:id="0"/>
      <w:r>
        <w:rPr>
          <w:rFonts w:ascii="Verdana" w:hAnsi="Verdana" w:cs="Verdana"/>
          <w:szCs w:val="20"/>
          <w:lang w:eastAsia="en-US"/>
        </w:rPr>
        <w:t>den 30. juni 2025 skal ikke indgå i erklæringen.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udenlandske tilskud i anden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halvdel af 2025?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tilskud,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 fra ukendte og udenlandkse tilskud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omfatter samtlige opstillede kandidater, der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omfattet af kandidatlistens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indberetningspligt.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oplysninger rettet.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Organisationens/foreningens navn: Liberal Alliance Frederikssund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Kontaktperson/repræsentant for kandidatlisten</w:t>
      </w:r>
    </w:p>
    <w:p w:rsidR="008A18C6" w:rsidRDefault="008A18C6" w:rsidP="008A18C6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04-03-2026</w:t>
      </w:r>
    </w:p>
    <w:p w:rsidR="00196101" w:rsidRDefault="008A18C6" w:rsidP="008A18C6">
      <w:r>
        <w:rPr>
          <w:rFonts w:ascii="Verdana-Bold" w:hAnsi="Verdana-Bold" w:cs="Verdana-Bold"/>
          <w:b/>
          <w:bCs/>
          <w:szCs w:val="20"/>
          <w:lang w:eastAsia="en-US"/>
        </w:rPr>
        <w:t>Rikke Tøgersen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C6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18C6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C5005-05EB-4D8F-9429-DC50BE88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2026-03-16T09:35:00Z</dcterms:created>
  <dcterms:modified xsi:type="dcterms:W3CDTF">2026-03-16T09:36:00Z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